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51" w:rsidRPr="006038B4" w:rsidRDefault="001F0351" w:rsidP="001F0351">
      <w:pPr>
        <w:pStyle w:val="Naslov2"/>
      </w:pPr>
      <w:r w:rsidRPr="006038B4">
        <w:t>RAZPIS ZA IZVAJALCA TRŽENJA GLASILA ZELENA DEŽELA</w:t>
      </w:r>
    </w:p>
    <w:p w:rsidR="001F0351" w:rsidRDefault="001F0351" w:rsidP="001F0351">
      <w:pPr>
        <w:rPr>
          <w:rFonts w:cstheme="minorHAnsi"/>
          <w:b/>
          <w:sz w:val="24"/>
          <w:szCs w:val="24"/>
        </w:rPr>
      </w:pPr>
    </w:p>
    <w:p w:rsidR="001F0351" w:rsidRPr="003C53FA" w:rsidRDefault="001F0351" w:rsidP="001F0351">
      <w:pPr>
        <w:rPr>
          <w:rFonts w:cstheme="minorHAnsi"/>
          <w:sz w:val="24"/>
          <w:szCs w:val="24"/>
        </w:rPr>
      </w:pPr>
      <w:r w:rsidRPr="003C53FA">
        <w:rPr>
          <w:rFonts w:cstheme="minorHAnsi"/>
          <w:b/>
          <w:sz w:val="24"/>
          <w:szCs w:val="24"/>
        </w:rPr>
        <w:t>1. UVOD</w:t>
      </w:r>
    </w:p>
    <w:p w:rsidR="001F0351" w:rsidRPr="00853FD3" w:rsidRDefault="001F0351" w:rsidP="001F0351">
      <w:pPr>
        <w:rPr>
          <w:rFonts w:cstheme="minorHAnsi"/>
          <w:b/>
          <w:sz w:val="24"/>
          <w:szCs w:val="24"/>
        </w:rPr>
      </w:pPr>
      <w:r w:rsidRPr="00853FD3">
        <w:rPr>
          <w:rFonts w:cstheme="minorHAnsi"/>
          <w:b/>
          <w:sz w:val="24"/>
          <w:szCs w:val="24"/>
        </w:rPr>
        <w:t>Predstavitev KGZS</w:t>
      </w:r>
    </w:p>
    <w:p w:rsidR="001F0351" w:rsidRPr="003C53FA" w:rsidRDefault="001F0351" w:rsidP="001F0351">
      <w:pPr>
        <w:rPr>
          <w:rFonts w:cstheme="minorHAnsi"/>
          <w:sz w:val="24"/>
          <w:szCs w:val="24"/>
        </w:rPr>
      </w:pPr>
      <w:r w:rsidRPr="003C53FA">
        <w:rPr>
          <w:rFonts w:cstheme="minorHAnsi"/>
          <w:sz w:val="24"/>
          <w:szCs w:val="24"/>
        </w:rPr>
        <w:t>Poslanstvo zbornice je zastopanje javnega interesa, interesov panoge in članov KGZS za zagotavljanje razvoja kmetijstva, gozdarstva in podeželja ter zdravega okolja in zdrave varne hrane za celotno prebivalstvo.</w:t>
      </w:r>
    </w:p>
    <w:p w:rsidR="001F0351" w:rsidRPr="003C53FA" w:rsidRDefault="001F0351" w:rsidP="001F0351">
      <w:pPr>
        <w:rPr>
          <w:rFonts w:cstheme="minorHAnsi"/>
          <w:sz w:val="24"/>
          <w:szCs w:val="24"/>
        </w:rPr>
      </w:pPr>
      <w:r w:rsidRPr="003C53FA">
        <w:rPr>
          <w:rFonts w:cstheme="minorHAnsi"/>
          <w:sz w:val="24"/>
          <w:szCs w:val="24"/>
        </w:rPr>
        <w:t>Naloge zbornice so določene v 4. členu Zakona o Kmetijsko gozdarski zbornici Slovenije:</w:t>
      </w:r>
    </w:p>
    <w:p w:rsidR="001F0351" w:rsidRPr="003C53FA" w:rsidRDefault="001F0351" w:rsidP="001F0351">
      <w:pPr>
        <w:pStyle w:val="Odstavekseznama"/>
        <w:numPr>
          <w:ilvl w:val="0"/>
          <w:numId w:val="3"/>
        </w:numPr>
        <w:rPr>
          <w:rFonts w:asciiTheme="minorHAnsi" w:hAnsiTheme="minorHAnsi" w:cstheme="minorHAnsi"/>
          <w:sz w:val="24"/>
          <w:szCs w:val="24"/>
        </w:rPr>
      </w:pPr>
      <w:r w:rsidRPr="003C53FA">
        <w:rPr>
          <w:rFonts w:asciiTheme="minorHAnsi" w:hAnsiTheme="minorHAnsi" w:cstheme="minorHAnsi"/>
          <w:sz w:val="24"/>
          <w:szCs w:val="24"/>
        </w:rPr>
        <w:t>predstavlja  interese članstva v zakonodajnih  postopkih,</w:t>
      </w:r>
    </w:p>
    <w:p w:rsidR="001F0351" w:rsidRPr="003C53FA" w:rsidRDefault="001F0351" w:rsidP="001F0351">
      <w:pPr>
        <w:pStyle w:val="Odstavekseznama"/>
        <w:numPr>
          <w:ilvl w:val="0"/>
          <w:numId w:val="3"/>
        </w:numPr>
        <w:rPr>
          <w:rFonts w:asciiTheme="minorHAnsi" w:hAnsiTheme="minorHAnsi" w:cstheme="minorHAnsi"/>
          <w:sz w:val="24"/>
          <w:szCs w:val="24"/>
        </w:rPr>
      </w:pPr>
      <w:r w:rsidRPr="003C53FA">
        <w:rPr>
          <w:rFonts w:asciiTheme="minorHAnsi" w:hAnsiTheme="minorHAnsi" w:cstheme="minorHAnsi"/>
          <w:sz w:val="24"/>
          <w:szCs w:val="24"/>
        </w:rPr>
        <w:t>zagotavlja  brezplačno  tehnično, pravno in  ekonomsko svetovanje v kmetijstvu in gozdarstvu,</w:t>
      </w:r>
    </w:p>
    <w:p w:rsidR="001F0351" w:rsidRPr="003C53FA" w:rsidRDefault="001F0351" w:rsidP="001F0351">
      <w:pPr>
        <w:pStyle w:val="Odstavekseznama"/>
        <w:numPr>
          <w:ilvl w:val="0"/>
          <w:numId w:val="3"/>
        </w:numPr>
        <w:rPr>
          <w:rFonts w:asciiTheme="minorHAnsi" w:hAnsiTheme="minorHAnsi" w:cstheme="minorHAnsi"/>
          <w:sz w:val="24"/>
          <w:szCs w:val="24"/>
        </w:rPr>
      </w:pPr>
      <w:r w:rsidRPr="003C53FA">
        <w:rPr>
          <w:rFonts w:asciiTheme="minorHAnsi" w:hAnsiTheme="minorHAnsi" w:cstheme="minorHAnsi"/>
          <w:sz w:val="24"/>
          <w:szCs w:val="24"/>
        </w:rPr>
        <w:t>zagotavlja koordinacijo  dveh javnih služb – kmetijskega svetovanja in kontrole in selekcije v živinoreji,</w:t>
      </w:r>
    </w:p>
    <w:p w:rsidR="001F0351" w:rsidRPr="003C53FA" w:rsidRDefault="001F0351" w:rsidP="001F0351">
      <w:pPr>
        <w:pStyle w:val="Odstavekseznama"/>
        <w:numPr>
          <w:ilvl w:val="0"/>
          <w:numId w:val="3"/>
        </w:numPr>
        <w:rPr>
          <w:rFonts w:asciiTheme="minorHAnsi" w:hAnsiTheme="minorHAnsi" w:cstheme="minorHAnsi"/>
          <w:sz w:val="24"/>
          <w:szCs w:val="24"/>
        </w:rPr>
      </w:pPr>
      <w:r w:rsidRPr="003C53FA">
        <w:rPr>
          <w:rFonts w:asciiTheme="minorHAnsi" w:hAnsiTheme="minorHAnsi" w:cstheme="minorHAnsi"/>
          <w:sz w:val="24"/>
          <w:szCs w:val="24"/>
        </w:rPr>
        <w:t>promovira podeželje, kmetijstvo, gozdarstvo in ribištvo (udeležba na sejmih, organizacija okroglih miz, kongresov, dogodkov….),</w:t>
      </w:r>
    </w:p>
    <w:p w:rsidR="001F0351" w:rsidRPr="003C53FA" w:rsidRDefault="001F0351" w:rsidP="001F0351">
      <w:pPr>
        <w:pStyle w:val="Odstavekseznama"/>
        <w:numPr>
          <w:ilvl w:val="0"/>
          <w:numId w:val="3"/>
        </w:numPr>
        <w:rPr>
          <w:rFonts w:asciiTheme="minorHAnsi" w:hAnsiTheme="minorHAnsi" w:cstheme="minorHAnsi"/>
          <w:sz w:val="24"/>
          <w:szCs w:val="24"/>
        </w:rPr>
      </w:pPr>
      <w:r w:rsidRPr="003C53FA">
        <w:rPr>
          <w:rFonts w:asciiTheme="minorHAnsi" w:hAnsiTheme="minorHAnsi" w:cstheme="minorHAnsi"/>
          <w:sz w:val="24"/>
          <w:szCs w:val="24"/>
        </w:rPr>
        <w:t xml:space="preserve">informira člane in </w:t>
      </w:r>
      <w:r>
        <w:rPr>
          <w:rFonts w:asciiTheme="minorHAnsi" w:hAnsiTheme="minorHAnsi" w:cstheme="minorHAnsi"/>
          <w:sz w:val="24"/>
          <w:szCs w:val="24"/>
        </w:rPr>
        <w:t xml:space="preserve">širšo javnost o aktualnih dogodkih v kmetijstvu in </w:t>
      </w:r>
      <w:r w:rsidRPr="003C53FA">
        <w:rPr>
          <w:rFonts w:asciiTheme="minorHAnsi" w:hAnsiTheme="minorHAnsi" w:cstheme="minorHAnsi"/>
          <w:sz w:val="24"/>
          <w:szCs w:val="24"/>
        </w:rPr>
        <w:t>gozdarstvu  (novinarske konference, izjave za javnost, strokovni članki v različnih re</w:t>
      </w:r>
      <w:r>
        <w:rPr>
          <w:rFonts w:asciiTheme="minorHAnsi" w:hAnsiTheme="minorHAnsi" w:cstheme="minorHAnsi"/>
          <w:sz w:val="24"/>
          <w:szCs w:val="24"/>
        </w:rPr>
        <w:t>vijah in na spletu, </w:t>
      </w:r>
      <w:r w:rsidRPr="00853FD3">
        <w:rPr>
          <w:rFonts w:asciiTheme="minorHAnsi" w:hAnsiTheme="minorHAnsi" w:cstheme="minorHAnsi"/>
          <w:b/>
          <w:sz w:val="24"/>
          <w:szCs w:val="24"/>
        </w:rPr>
        <w:t>brezplačno glasilo Zelena Dežela</w:t>
      </w:r>
      <w:r>
        <w:rPr>
          <w:rFonts w:asciiTheme="minorHAnsi" w:hAnsiTheme="minorHAnsi" w:cstheme="minorHAnsi"/>
          <w:sz w:val="24"/>
          <w:szCs w:val="24"/>
        </w:rPr>
        <w:t>).</w:t>
      </w:r>
    </w:p>
    <w:p w:rsidR="00252F71" w:rsidRDefault="00252F71" w:rsidP="001F0351">
      <w:pPr>
        <w:rPr>
          <w:rFonts w:cstheme="minorHAnsi"/>
          <w:b/>
          <w:sz w:val="24"/>
          <w:szCs w:val="24"/>
        </w:rPr>
      </w:pPr>
    </w:p>
    <w:p w:rsidR="001F0351" w:rsidRPr="003C53FA" w:rsidRDefault="001F0351" w:rsidP="001F0351">
      <w:pPr>
        <w:rPr>
          <w:rFonts w:cstheme="minorHAnsi"/>
          <w:sz w:val="24"/>
          <w:szCs w:val="24"/>
        </w:rPr>
      </w:pPr>
      <w:r w:rsidRPr="00853FD3">
        <w:rPr>
          <w:rFonts w:cstheme="minorHAnsi"/>
          <w:b/>
          <w:sz w:val="24"/>
          <w:szCs w:val="24"/>
        </w:rPr>
        <w:t>Glasilo Zelena dežela</w:t>
      </w:r>
      <w:r w:rsidRPr="003C53FA">
        <w:rPr>
          <w:rFonts w:cstheme="minorHAnsi"/>
          <w:sz w:val="24"/>
          <w:szCs w:val="24"/>
        </w:rPr>
        <w:t xml:space="preserve"> je na trgu že dobrih 20 let in je eden redkih časopisov, ki ga berejo tako na podeželju kot tudi v mestih. Prejemajo ga skoraj vsi lastniki kmetijskih in gozdnih zemljišč, prebirajo pa ga tudi njihovi družinski člani in prijatelji. Bogate vsebine informativno strokovnega značaja, ki so pomembne tako za velike kot male lastnike, so vodilo Zelene dežele. V njem seznanjamo bralce o različnih </w:t>
      </w:r>
      <w:r>
        <w:rPr>
          <w:rFonts w:cstheme="minorHAnsi"/>
          <w:sz w:val="24"/>
          <w:szCs w:val="24"/>
        </w:rPr>
        <w:t xml:space="preserve">temah, </w:t>
      </w:r>
      <w:r w:rsidRPr="003C53FA">
        <w:rPr>
          <w:rFonts w:cstheme="minorHAnsi"/>
          <w:sz w:val="24"/>
          <w:szCs w:val="24"/>
        </w:rPr>
        <w:t>razpisih, rokih ter novostih v kmetijstvu in gozdarstvu, pozornost pa pritegnejo tudi sporočila oglaševalcev</w:t>
      </w:r>
      <w:r>
        <w:rPr>
          <w:rFonts w:cstheme="minorHAnsi"/>
          <w:sz w:val="24"/>
          <w:szCs w:val="24"/>
        </w:rPr>
        <w:t>.</w:t>
      </w:r>
      <w:r w:rsidRPr="003C53FA">
        <w:rPr>
          <w:rFonts w:cstheme="minorHAnsi"/>
          <w:sz w:val="24"/>
          <w:szCs w:val="24"/>
        </w:rPr>
        <w:t xml:space="preserve"> </w:t>
      </w:r>
    </w:p>
    <w:p w:rsidR="001F0351" w:rsidRPr="00853FD3" w:rsidRDefault="001F0351" w:rsidP="001F0351">
      <w:pPr>
        <w:rPr>
          <w:rFonts w:cstheme="minorHAnsi"/>
          <w:b/>
          <w:sz w:val="24"/>
          <w:szCs w:val="24"/>
        </w:rPr>
      </w:pPr>
      <w:r w:rsidRPr="00853FD3">
        <w:rPr>
          <w:rFonts w:cstheme="minorHAnsi"/>
          <w:b/>
          <w:sz w:val="24"/>
          <w:szCs w:val="24"/>
        </w:rPr>
        <w:t>Tehnične podrobnosti:</w:t>
      </w:r>
    </w:p>
    <w:p w:rsidR="001F0351" w:rsidRPr="003C53FA" w:rsidRDefault="001F0351" w:rsidP="001F0351">
      <w:pPr>
        <w:pStyle w:val="Odstavekseznama"/>
        <w:numPr>
          <w:ilvl w:val="2"/>
          <w:numId w:val="2"/>
        </w:numPr>
        <w:rPr>
          <w:rFonts w:asciiTheme="minorHAnsi" w:hAnsiTheme="minorHAnsi" w:cstheme="minorHAnsi"/>
          <w:sz w:val="24"/>
          <w:szCs w:val="24"/>
        </w:rPr>
      </w:pPr>
      <w:r w:rsidRPr="003C53FA">
        <w:rPr>
          <w:rFonts w:asciiTheme="minorHAnsi" w:hAnsiTheme="minorHAnsi" w:cstheme="minorHAnsi"/>
          <w:sz w:val="24"/>
          <w:szCs w:val="24"/>
        </w:rPr>
        <w:t>Obseg: 40</w:t>
      </w:r>
      <w:r>
        <w:rPr>
          <w:rFonts w:asciiTheme="minorHAnsi" w:hAnsiTheme="minorHAnsi" w:cstheme="minorHAnsi"/>
          <w:sz w:val="24"/>
          <w:szCs w:val="24"/>
        </w:rPr>
        <w:t xml:space="preserve"> ali 48 strani notranjih + 4 strani ovitka</w:t>
      </w:r>
      <w:r w:rsidRPr="003C53FA">
        <w:rPr>
          <w:rFonts w:asciiTheme="minorHAnsi" w:hAnsiTheme="minorHAnsi" w:cstheme="minorHAnsi"/>
          <w:sz w:val="24"/>
          <w:szCs w:val="24"/>
        </w:rPr>
        <w:t xml:space="preserve"> </w:t>
      </w:r>
    </w:p>
    <w:p w:rsidR="001F0351" w:rsidRPr="003C53FA" w:rsidRDefault="001F0351" w:rsidP="001F0351">
      <w:pPr>
        <w:pStyle w:val="Odstavekseznama"/>
        <w:numPr>
          <w:ilvl w:val="2"/>
          <w:numId w:val="2"/>
        </w:numPr>
        <w:rPr>
          <w:rFonts w:asciiTheme="minorHAnsi" w:hAnsiTheme="minorHAnsi" w:cstheme="minorHAnsi"/>
          <w:sz w:val="24"/>
          <w:szCs w:val="24"/>
        </w:rPr>
      </w:pPr>
      <w:r w:rsidRPr="003C53FA">
        <w:rPr>
          <w:rFonts w:asciiTheme="minorHAnsi" w:hAnsiTheme="minorHAnsi" w:cstheme="minorHAnsi"/>
          <w:sz w:val="24"/>
          <w:szCs w:val="24"/>
        </w:rPr>
        <w:t>Format: 203 mm x 271 mm</w:t>
      </w:r>
    </w:p>
    <w:p w:rsidR="001F0351" w:rsidRPr="003C53FA" w:rsidRDefault="001F0351" w:rsidP="001F0351">
      <w:pPr>
        <w:pStyle w:val="Odstavekseznama"/>
        <w:numPr>
          <w:ilvl w:val="2"/>
          <w:numId w:val="2"/>
        </w:numPr>
        <w:rPr>
          <w:rFonts w:asciiTheme="minorHAnsi" w:hAnsiTheme="minorHAnsi" w:cstheme="minorHAnsi"/>
          <w:sz w:val="24"/>
          <w:szCs w:val="24"/>
        </w:rPr>
      </w:pPr>
      <w:r w:rsidRPr="003C53FA">
        <w:rPr>
          <w:rFonts w:asciiTheme="minorHAnsi" w:hAnsiTheme="minorHAnsi" w:cstheme="minorHAnsi"/>
          <w:sz w:val="24"/>
          <w:szCs w:val="24"/>
        </w:rPr>
        <w:t xml:space="preserve">Frekvenca: 6 x letno (dvomesečnik) </w:t>
      </w:r>
    </w:p>
    <w:p w:rsidR="001F0351" w:rsidRDefault="001F0351" w:rsidP="001F0351">
      <w:pPr>
        <w:pStyle w:val="Odstavekseznama"/>
        <w:numPr>
          <w:ilvl w:val="2"/>
          <w:numId w:val="2"/>
        </w:numPr>
        <w:rPr>
          <w:rFonts w:asciiTheme="minorHAnsi" w:hAnsiTheme="minorHAnsi" w:cstheme="minorHAnsi"/>
          <w:sz w:val="24"/>
          <w:szCs w:val="24"/>
        </w:rPr>
      </w:pPr>
      <w:r w:rsidRPr="003C53FA">
        <w:rPr>
          <w:rFonts w:asciiTheme="minorHAnsi" w:hAnsiTheme="minorHAnsi" w:cstheme="minorHAnsi"/>
          <w:sz w:val="24"/>
          <w:szCs w:val="24"/>
        </w:rPr>
        <w:t>Naklada: 102.000 izvodov (okvirna).</w:t>
      </w:r>
    </w:p>
    <w:p w:rsidR="001F0351" w:rsidRPr="003C53FA" w:rsidRDefault="001F0351" w:rsidP="001F0351">
      <w:pPr>
        <w:pStyle w:val="Odstavekseznama"/>
        <w:ind w:left="1224"/>
        <w:rPr>
          <w:rFonts w:asciiTheme="minorHAnsi" w:hAnsiTheme="minorHAnsi" w:cstheme="minorHAnsi"/>
          <w:sz w:val="24"/>
          <w:szCs w:val="24"/>
        </w:rPr>
      </w:pPr>
    </w:p>
    <w:p w:rsidR="001F0351" w:rsidRDefault="001F0351" w:rsidP="001F0351">
      <w:pPr>
        <w:rPr>
          <w:rFonts w:cstheme="minorHAnsi"/>
          <w:b/>
          <w:sz w:val="24"/>
          <w:szCs w:val="24"/>
        </w:rPr>
      </w:pPr>
      <w:r>
        <w:rPr>
          <w:rFonts w:cstheme="minorHAnsi"/>
          <w:b/>
          <w:sz w:val="24"/>
          <w:szCs w:val="24"/>
        </w:rPr>
        <w:t>Iščemo izvajalca, ki bo skrbel za trženje glasila za prihodnji dve leti</w:t>
      </w:r>
      <w:r w:rsidR="00252F71">
        <w:rPr>
          <w:rFonts w:cstheme="minorHAnsi"/>
          <w:b/>
          <w:sz w:val="24"/>
          <w:szCs w:val="24"/>
        </w:rPr>
        <w:t xml:space="preserve"> (2025 – 2026)</w:t>
      </w:r>
      <w:r>
        <w:rPr>
          <w:rFonts w:cstheme="minorHAnsi"/>
          <w:b/>
          <w:sz w:val="24"/>
          <w:szCs w:val="24"/>
        </w:rPr>
        <w:t>.</w:t>
      </w:r>
    </w:p>
    <w:p w:rsidR="001F0351" w:rsidRDefault="001F0351" w:rsidP="001F0351">
      <w:pPr>
        <w:rPr>
          <w:rFonts w:cstheme="minorHAnsi"/>
          <w:b/>
          <w:sz w:val="24"/>
          <w:szCs w:val="24"/>
        </w:rPr>
      </w:pPr>
    </w:p>
    <w:p w:rsidR="001F0351" w:rsidRPr="003C53FA" w:rsidRDefault="001F0351" w:rsidP="001F0351">
      <w:pPr>
        <w:rPr>
          <w:rFonts w:cstheme="minorHAnsi"/>
          <w:b/>
          <w:sz w:val="24"/>
          <w:szCs w:val="24"/>
        </w:rPr>
      </w:pPr>
      <w:r>
        <w:rPr>
          <w:rFonts w:cstheme="minorHAnsi"/>
          <w:b/>
          <w:sz w:val="24"/>
          <w:szCs w:val="24"/>
        </w:rPr>
        <w:t xml:space="preserve">2. </w:t>
      </w:r>
      <w:r w:rsidRPr="003C53FA">
        <w:rPr>
          <w:rFonts w:cstheme="minorHAnsi"/>
          <w:b/>
          <w:sz w:val="24"/>
          <w:szCs w:val="24"/>
        </w:rPr>
        <w:t>TRŽENJE</w:t>
      </w:r>
    </w:p>
    <w:p w:rsidR="001F0351" w:rsidRPr="003C53FA" w:rsidRDefault="001F0351" w:rsidP="001F0351">
      <w:pPr>
        <w:rPr>
          <w:rFonts w:cstheme="minorHAnsi"/>
          <w:b/>
          <w:sz w:val="24"/>
          <w:szCs w:val="24"/>
        </w:rPr>
      </w:pPr>
      <w:r w:rsidRPr="003C53FA">
        <w:rPr>
          <w:rFonts w:cstheme="minorHAnsi"/>
          <w:b/>
          <w:sz w:val="24"/>
          <w:szCs w:val="24"/>
        </w:rPr>
        <w:t xml:space="preserve">Pogoji: </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bCs/>
          <w:sz w:val="24"/>
          <w:szCs w:val="24"/>
        </w:rPr>
        <w:t xml:space="preserve">izvajalec ima </w:t>
      </w:r>
      <w:r w:rsidRPr="003C53FA">
        <w:rPr>
          <w:rFonts w:asciiTheme="minorHAnsi" w:hAnsiTheme="minorHAnsi" w:cstheme="minorHAnsi"/>
          <w:sz w:val="24"/>
          <w:szCs w:val="24"/>
        </w:rPr>
        <w:t>registrirano dejavnost za oglaševalske in druge storitve ter razpolaga s potrebnim znanjem in kadri, ki so primerno strokovno usposobljeni in imajo ustrezne delovne izkušnje s področja trženja, katere potrebuje naročnik;</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sz w:val="24"/>
          <w:szCs w:val="24"/>
        </w:rPr>
        <w:t xml:space="preserve">da je za trženje oglasnega prostora namenjeno največ </w:t>
      </w:r>
      <w:r w:rsidRPr="001F0351">
        <w:rPr>
          <w:rFonts w:asciiTheme="minorHAnsi" w:hAnsiTheme="minorHAnsi" w:cstheme="minorHAnsi"/>
          <w:b/>
          <w:sz w:val="24"/>
          <w:szCs w:val="24"/>
        </w:rPr>
        <w:t>25%</w:t>
      </w:r>
      <w:r w:rsidRPr="003C53FA">
        <w:rPr>
          <w:rFonts w:asciiTheme="minorHAnsi" w:hAnsiTheme="minorHAnsi" w:cstheme="minorHAnsi"/>
          <w:sz w:val="24"/>
          <w:szCs w:val="24"/>
        </w:rPr>
        <w:t xml:space="preserve"> obsega glasila.</w:t>
      </w:r>
    </w:p>
    <w:p w:rsidR="001F0351" w:rsidRPr="003C53FA" w:rsidRDefault="001F0351" w:rsidP="001F0351">
      <w:pPr>
        <w:pStyle w:val="Odstavekseznama1"/>
        <w:ind w:left="0"/>
        <w:jc w:val="both"/>
        <w:rPr>
          <w:rFonts w:asciiTheme="minorHAnsi" w:hAnsiTheme="minorHAnsi" w:cstheme="minorHAnsi"/>
          <w:b/>
          <w:sz w:val="24"/>
          <w:szCs w:val="24"/>
        </w:rPr>
      </w:pPr>
      <w:r w:rsidRPr="003C53FA">
        <w:rPr>
          <w:rFonts w:asciiTheme="minorHAnsi" w:hAnsiTheme="minorHAnsi" w:cstheme="minorHAnsi"/>
          <w:b/>
          <w:sz w:val="24"/>
          <w:szCs w:val="24"/>
        </w:rPr>
        <w:lastRenderedPageBreak/>
        <w:t>Dodatne zaveze:</w:t>
      </w:r>
    </w:p>
    <w:p w:rsidR="001F0351" w:rsidRPr="003C53FA" w:rsidRDefault="001F0351" w:rsidP="001F0351">
      <w:pPr>
        <w:pStyle w:val="Odstavekseznama1"/>
        <w:ind w:left="0"/>
        <w:jc w:val="both"/>
        <w:rPr>
          <w:rFonts w:asciiTheme="minorHAnsi" w:hAnsiTheme="minorHAnsi" w:cstheme="minorHAnsi"/>
          <w:bCs/>
          <w:sz w:val="24"/>
          <w:szCs w:val="24"/>
        </w:rPr>
      </w:pPr>
      <w:r w:rsidRPr="003C53FA">
        <w:rPr>
          <w:rFonts w:asciiTheme="minorHAnsi" w:hAnsiTheme="minorHAnsi" w:cstheme="minorHAnsi"/>
          <w:sz w:val="24"/>
          <w:szCs w:val="24"/>
        </w:rPr>
        <w:t>Prav tako se izvajalec obvezuje, da bo:</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bCs/>
          <w:sz w:val="24"/>
          <w:szCs w:val="24"/>
        </w:rPr>
        <w:t>sledil pravilom poslovne stroke in morale, potrebne za izvedbo predmeta storitev in upošteval dobre poslovne običaje,</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bCs/>
          <w:sz w:val="24"/>
          <w:szCs w:val="24"/>
        </w:rPr>
        <w:t>deloval v interesu ter v skladu z verjetnimi koristmi naročnika,</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bCs/>
          <w:sz w:val="24"/>
          <w:szCs w:val="24"/>
        </w:rPr>
        <w:t>varoval ugled in dobro ime naročnika,</w:t>
      </w:r>
    </w:p>
    <w:p w:rsidR="001F0351" w:rsidRPr="003C53FA" w:rsidRDefault="001F0351" w:rsidP="001F0351">
      <w:pPr>
        <w:pStyle w:val="Odstavekseznama"/>
        <w:numPr>
          <w:ilvl w:val="0"/>
          <w:numId w:val="1"/>
        </w:numPr>
        <w:ind w:right="-270"/>
        <w:rPr>
          <w:rFonts w:asciiTheme="minorHAnsi" w:hAnsiTheme="minorHAnsi" w:cstheme="minorHAnsi"/>
          <w:sz w:val="24"/>
          <w:szCs w:val="24"/>
        </w:rPr>
      </w:pPr>
      <w:r w:rsidRPr="003C53FA">
        <w:rPr>
          <w:rFonts w:asciiTheme="minorHAnsi" w:hAnsiTheme="minorHAnsi" w:cstheme="minorHAnsi"/>
          <w:sz w:val="24"/>
          <w:szCs w:val="24"/>
        </w:rPr>
        <w:t xml:space="preserve">upošteval navodila in naročila naročnika glede cen oglaševanja ter določanja popustov in plačilnih pogojev naročnikom oglasnega prostora ter posvečanja pozornosti stalnim strankam, </w:t>
      </w:r>
    </w:p>
    <w:p w:rsidR="001F0351" w:rsidRPr="003C53FA" w:rsidRDefault="001F0351" w:rsidP="001F0351">
      <w:pPr>
        <w:pStyle w:val="Odstavekseznama"/>
        <w:numPr>
          <w:ilvl w:val="0"/>
          <w:numId w:val="1"/>
        </w:numPr>
        <w:ind w:right="-270"/>
        <w:jc w:val="both"/>
        <w:rPr>
          <w:rFonts w:asciiTheme="minorHAnsi" w:hAnsiTheme="minorHAnsi" w:cstheme="minorHAnsi"/>
          <w:sz w:val="24"/>
          <w:szCs w:val="24"/>
        </w:rPr>
      </w:pPr>
      <w:r w:rsidRPr="003C53FA">
        <w:rPr>
          <w:rFonts w:asciiTheme="minorHAnsi" w:hAnsiTheme="minorHAnsi" w:cstheme="minorHAnsi"/>
          <w:sz w:val="24"/>
          <w:szCs w:val="24"/>
        </w:rPr>
        <w:t>uresničeval in spoštoval uredniško politiko in strategijo razvoja trženja glasila,</w:t>
      </w:r>
    </w:p>
    <w:p w:rsidR="001F0351" w:rsidRPr="003C53FA" w:rsidRDefault="001F0351" w:rsidP="001F0351">
      <w:pPr>
        <w:pStyle w:val="Odstavekseznama1"/>
        <w:numPr>
          <w:ilvl w:val="0"/>
          <w:numId w:val="1"/>
        </w:numPr>
        <w:ind w:right="-270"/>
        <w:jc w:val="both"/>
        <w:rPr>
          <w:rFonts w:asciiTheme="minorHAnsi" w:hAnsiTheme="minorHAnsi" w:cstheme="minorHAnsi"/>
          <w:bCs/>
          <w:sz w:val="24"/>
          <w:szCs w:val="24"/>
        </w:rPr>
      </w:pPr>
      <w:r w:rsidRPr="003C53FA">
        <w:rPr>
          <w:rFonts w:asciiTheme="minorHAnsi" w:hAnsiTheme="minorHAnsi" w:cstheme="minorHAnsi"/>
          <w:bCs/>
          <w:sz w:val="24"/>
          <w:szCs w:val="24"/>
        </w:rPr>
        <w:t xml:space="preserve">podajal potencialnim naročnikom oglasnega prostora vse želene informacije o oglaševanju, npr. o rokih oddaje in tehničnih zahtevah priprave oglasov </w:t>
      </w:r>
      <w:proofErr w:type="spellStart"/>
      <w:r w:rsidRPr="003C53FA">
        <w:rPr>
          <w:rFonts w:asciiTheme="minorHAnsi" w:hAnsiTheme="minorHAnsi" w:cstheme="minorHAnsi"/>
          <w:bCs/>
          <w:sz w:val="24"/>
          <w:szCs w:val="24"/>
        </w:rPr>
        <w:t>ipd</w:t>
      </w:r>
      <w:proofErr w:type="spellEnd"/>
      <w:r w:rsidRPr="003C53FA">
        <w:rPr>
          <w:rFonts w:asciiTheme="minorHAnsi" w:hAnsiTheme="minorHAnsi" w:cstheme="minorHAnsi"/>
          <w:bCs/>
          <w:sz w:val="24"/>
          <w:szCs w:val="24"/>
        </w:rPr>
        <w:t xml:space="preserve">, </w:t>
      </w:r>
    </w:p>
    <w:p w:rsidR="001F0351" w:rsidRPr="003C53FA" w:rsidRDefault="001F0351" w:rsidP="001F0351">
      <w:pPr>
        <w:pStyle w:val="Odstavekseznama1"/>
        <w:numPr>
          <w:ilvl w:val="0"/>
          <w:numId w:val="1"/>
        </w:numPr>
        <w:ind w:right="-270"/>
        <w:jc w:val="both"/>
        <w:rPr>
          <w:rFonts w:asciiTheme="minorHAnsi" w:hAnsiTheme="minorHAnsi" w:cstheme="minorHAnsi"/>
          <w:bCs/>
          <w:sz w:val="24"/>
          <w:szCs w:val="24"/>
        </w:rPr>
      </w:pPr>
      <w:r w:rsidRPr="003C53FA">
        <w:rPr>
          <w:rFonts w:asciiTheme="minorHAnsi" w:hAnsiTheme="minorHAnsi" w:cstheme="minorHAnsi"/>
          <w:bCs/>
          <w:sz w:val="24"/>
          <w:szCs w:val="24"/>
        </w:rPr>
        <w:t>aktivno sodeloval z naročnikom pri reševanju morebitnih reklamacij s strani naročnikov oglasnega prostora,</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sz w:val="24"/>
          <w:szCs w:val="24"/>
        </w:rPr>
        <w:t xml:space="preserve">najkasneje 7 delovnih dni pred oddajo glasila v tiskarno poslal na </w:t>
      </w:r>
      <w:proofErr w:type="spellStart"/>
      <w:r w:rsidRPr="003C53FA">
        <w:rPr>
          <w:rFonts w:asciiTheme="minorHAnsi" w:hAnsiTheme="minorHAnsi" w:cstheme="minorHAnsi"/>
          <w:sz w:val="24"/>
          <w:szCs w:val="24"/>
        </w:rPr>
        <w:t>enaslov</w:t>
      </w:r>
      <w:proofErr w:type="spellEnd"/>
      <w:r w:rsidRPr="003C53FA">
        <w:rPr>
          <w:rFonts w:asciiTheme="minorHAnsi" w:hAnsiTheme="minorHAnsi" w:cstheme="minorHAnsi"/>
          <w:sz w:val="24"/>
          <w:szCs w:val="24"/>
        </w:rPr>
        <w:t xml:space="preserve"> </w:t>
      </w:r>
      <w:hyperlink r:id="rId5" w:history="1">
        <w:r w:rsidRPr="003C53FA">
          <w:rPr>
            <w:rStyle w:val="Hiperpovezava"/>
            <w:rFonts w:asciiTheme="minorHAnsi" w:hAnsiTheme="minorHAnsi" w:cstheme="minorHAnsi"/>
            <w:sz w:val="24"/>
            <w:szCs w:val="24"/>
          </w:rPr>
          <w:t>zelena.dezela@kgzs.si</w:t>
        </w:r>
      </w:hyperlink>
      <w:r w:rsidRPr="003C53FA">
        <w:rPr>
          <w:rFonts w:asciiTheme="minorHAnsi" w:hAnsiTheme="minorHAnsi" w:cstheme="minorHAnsi"/>
          <w:sz w:val="24"/>
          <w:szCs w:val="24"/>
        </w:rPr>
        <w:t xml:space="preserve"> seznam oglasov z njihovo velikostjo (ti. rezervacijo oglasnega prostora)</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sz w:val="24"/>
          <w:szCs w:val="24"/>
        </w:rPr>
        <w:t xml:space="preserve">najkasneje 4 delovne dni pred oddajo glasila v tiskarno poslal naročniku na e-poštni naslov </w:t>
      </w:r>
      <w:hyperlink r:id="rId6" w:history="1">
        <w:r w:rsidRPr="003C53FA">
          <w:rPr>
            <w:rStyle w:val="Hiperpovezava"/>
            <w:rFonts w:asciiTheme="minorHAnsi" w:hAnsiTheme="minorHAnsi" w:cstheme="minorHAnsi"/>
            <w:sz w:val="24"/>
            <w:szCs w:val="24"/>
          </w:rPr>
          <w:t>zelena.dezela@kgzs.si</w:t>
        </w:r>
      </w:hyperlink>
      <w:r w:rsidRPr="003C53FA">
        <w:rPr>
          <w:rFonts w:asciiTheme="minorHAnsi" w:hAnsiTheme="minorHAnsi" w:cstheme="minorHAnsi"/>
          <w:sz w:val="24"/>
          <w:szCs w:val="24"/>
        </w:rPr>
        <w:t xml:space="preserve"> (ali drugače, če je tako predhodno dogovorjeno) urejene, lektorirane in oblikovane oglase za tisk</w:t>
      </w:r>
      <w:r w:rsidRPr="003C53FA">
        <w:rPr>
          <w:rFonts w:asciiTheme="minorHAnsi" w:hAnsiTheme="minorHAnsi" w:cstheme="minorHAnsi"/>
          <w:bCs/>
          <w:sz w:val="24"/>
          <w:szCs w:val="24"/>
        </w:rPr>
        <w:t>,</w:t>
      </w:r>
    </w:p>
    <w:p w:rsidR="001F0351" w:rsidRPr="006038B4" w:rsidRDefault="001F0351" w:rsidP="001F0351">
      <w:pPr>
        <w:pStyle w:val="Odstavekseznama1"/>
        <w:numPr>
          <w:ilvl w:val="0"/>
          <w:numId w:val="1"/>
        </w:numPr>
        <w:ind w:right="-270"/>
        <w:jc w:val="both"/>
        <w:rPr>
          <w:rFonts w:asciiTheme="minorHAnsi" w:hAnsiTheme="minorHAnsi" w:cstheme="minorHAnsi"/>
          <w:bCs/>
          <w:sz w:val="24"/>
          <w:szCs w:val="24"/>
        </w:rPr>
      </w:pPr>
      <w:r w:rsidRPr="006038B4">
        <w:rPr>
          <w:rFonts w:asciiTheme="minorHAnsi" w:hAnsiTheme="minorHAnsi" w:cstheme="minorHAnsi"/>
          <w:bCs/>
          <w:sz w:val="24"/>
          <w:szCs w:val="24"/>
        </w:rPr>
        <w:t xml:space="preserve">predal oglase v ustreznem formatu in resoluciji po specifikaciji, ki jo določi naročnik. </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sz w:val="24"/>
          <w:szCs w:val="24"/>
        </w:rPr>
        <w:t>po izidu posamezne številke najkasneje v 5 delovnih dneh dostavil specifikacijo posameznih oglasov z zneski naročniku</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bCs/>
          <w:sz w:val="24"/>
          <w:szCs w:val="24"/>
        </w:rPr>
        <w:t>omogočil naročniku tekoči nadzor in pregled nad opravljenimi storitvami.</w:t>
      </w:r>
    </w:p>
    <w:p w:rsidR="005A7C56" w:rsidRDefault="005A7C56"/>
    <w:p w:rsidR="001F0351" w:rsidRPr="001F0351" w:rsidRDefault="001F0351" w:rsidP="001F0351">
      <w:pPr>
        <w:pStyle w:val="Odstavekseznama1"/>
        <w:ind w:left="0"/>
        <w:jc w:val="both"/>
        <w:rPr>
          <w:rFonts w:asciiTheme="minorHAnsi" w:hAnsiTheme="minorHAnsi" w:cstheme="minorHAnsi"/>
          <w:b/>
          <w:sz w:val="24"/>
          <w:szCs w:val="24"/>
        </w:rPr>
      </w:pPr>
      <w:r w:rsidRPr="001F0351">
        <w:rPr>
          <w:rFonts w:asciiTheme="minorHAnsi" w:hAnsiTheme="minorHAnsi" w:cstheme="minorHAnsi"/>
          <w:b/>
          <w:sz w:val="24"/>
          <w:szCs w:val="24"/>
        </w:rPr>
        <w:t>Provizija in plačilo:</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sz w:val="24"/>
          <w:szCs w:val="24"/>
        </w:rPr>
        <w:t xml:space="preserve">provizija za opravljeno delo </w:t>
      </w:r>
      <w:r>
        <w:rPr>
          <w:rFonts w:asciiTheme="minorHAnsi" w:hAnsiTheme="minorHAnsi" w:cstheme="minorHAnsi"/>
          <w:sz w:val="24"/>
          <w:szCs w:val="24"/>
        </w:rPr>
        <w:t>se obračunava</w:t>
      </w:r>
      <w:r w:rsidRPr="003C53FA">
        <w:rPr>
          <w:rFonts w:asciiTheme="minorHAnsi" w:hAnsiTheme="minorHAnsi" w:cstheme="minorHAnsi"/>
          <w:sz w:val="24"/>
          <w:szCs w:val="24"/>
        </w:rPr>
        <w:t xml:space="preserve"> od končne neto cene realiziranega in plačanega oglasnega prostora s strani naročnika oglasnega prostora</w:t>
      </w:r>
    </w:p>
    <w:p w:rsidR="001F0351" w:rsidRPr="003C53FA" w:rsidRDefault="001F0351" w:rsidP="001F0351">
      <w:pPr>
        <w:pStyle w:val="Odstavekseznama1"/>
        <w:numPr>
          <w:ilvl w:val="0"/>
          <w:numId w:val="1"/>
        </w:numPr>
        <w:jc w:val="both"/>
        <w:rPr>
          <w:rFonts w:asciiTheme="minorHAnsi" w:hAnsiTheme="minorHAnsi" w:cstheme="minorHAnsi"/>
          <w:bCs/>
          <w:sz w:val="24"/>
          <w:szCs w:val="24"/>
        </w:rPr>
      </w:pPr>
      <w:r w:rsidRPr="003C53FA">
        <w:rPr>
          <w:rFonts w:asciiTheme="minorHAnsi" w:hAnsiTheme="minorHAnsi" w:cstheme="minorHAnsi"/>
          <w:sz w:val="24"/>
          <w:szCs w:val="24"/>
        </w:rPr>
        <w:t>po izpolnjenih pogojih iz prejšnje alineje izvajalec izda e-račun, ki ga KGZS plača v 5 delovnih dneh</w:t>
      </w:r>
    </w:p>
    <w:p w:rsidR="001F0351" w:rsidRPr="00C822D4" w:rsidRDefault="001F0351" w:rsidP="001F0351">
      <w:pPr>
        <w:pStyle w:val="Odstavekseznama"/>
        <w:numPr>
          <w:ilvl w:val="0"/>
          <w:numId w:val="1"/>
        </w:numPr>
        <w:ind w:right="-270"/>
        <w:rPr>
          <w:rFonts w:asciiTheme="minorHAnsi" w:hAnsiTheme="minorHAnsi" w:cstheme="minorHAnsi"/>
          <w:sz w:val="24"/>
          <w:szCs w:val="24"/>
        </w:rPr>
      </w:pPr>
      <w:r w:rsidRPr="003C53FA">
        <w:rPr>
          <w:rFonts w:asciiTheme="minorHAnsi" w:hAnsiTheme="minorHAnsi" w:cstheme="minorHAnsi"/>
          <w:sz w:val="24"/>
          <w:szCs w:val="24"/>
        </w:rPr>
        <w:t>izvajalec se v primeru, da je naročnik oglasnega prostora neizterljiv (stečaj, prisilna poravnava, plačilna nesposobnost in podobno), odpove svoji proviziji.</w:t>
      </w:r>
    </w:p>
    <w:p w:rsidR="001F0351" w:rsidRDefault="001F0351"/>
    <w:p w:rsidR="001F0351" w:rsidRPr="003C53FA" w:rsidRDefault="001F0351" w:rsidP="001F0351">
      <w:pPr>
        <w:rPr>
          <w:rFonts w:cstheme="minorHAnsi"/>
          <w:b/>
          <w:sz w:val="24"/>
          <w:szCs w:val="24"/>
        </w:rPr>
      </w:pPr>
      <w:r>
        <w:rPr>
          <w:rFonts w:cstheme="minorHAnsi"/>
          <w:b/>
          <w:sz w:val="24"/>
          <w:szCs w:val="24"/>
        </w:rPr>
        <w:t xml:space="preserve">3. </w:t>
      </w:r>
      <w:r w:rsidRPr="003C53FA">
        <w:rPr>
          <w:rFonts w:cstheme="minorHAnsi"/>
          <w:b/>
          <w:sz w:val="24"/>
          <w:szCs w:val="24"/>
        </w:rPr>
        <w:t>MERILA ZA OCENJEVANJE PONUDB</w:t>
      </w:r>
    </w:p>
    <w:p w:rsidR="001F0351" w:rsidRPr="001F0351" w:rsidRDefault="001F0351" w:rsidP="001F0351">
      <w:pPr>
        <w:pStyle w:val="Odstavekseznama"/>
        <w:numPr>
          <w:ilvl w:val="0"/>
          <w:numId w:val="8"/>
        </w:numPr>
        <w:rPr>
          <w:rFonts w:cstheme="minorHAnsi"/>
          <w:sz w:val="24"/>
          <w:szCs w:val="24"/>
        </w:rPr>
      </w:pPr>
      <w:r w:rsidRPr="001F0351">
        <w:rPr>
          <w:rFonts w:cstheme="minorHAnsi"/>
          <w:sz w:val="24"/>
          <w:szCs w:val="24"/>
        </w:rPr>
        <w:t>Višina provizije: 100%</w:t>
      </w:r>
    </w:p>
    <w:p w:rsidR="001F0351" w:rsidRDefault="001F0351" w:rsidP="001F0351">
      <w:pPr>
        <w:rPr>
          <w:rFonts w:cstheme="minorHAnsi"/>
          <w:sz w:val="24"/>
          <w:szCs w:val="24"/>
        </w:rPr>
      </w:pPr>
      <w:r>
        <w:rPr>
          <w:rFonts w:cstheme="minorHAnsi"/>
          <w:sz w:val="24"/>
          <w:szCs w:val="24"/>
        </w:rPr>
        <w:t>V primeru enakih ponudb bo imel prednost ponudnik, ki ima več in boljše r</w:t>
      </w:r>
      <w:r w:rsidRPr="003C53FA">
        <w:rPr>
          <w:rFonts w:cstheme="minorHAnsi"/>
          <w:sz w:val="24"/>
          <w:szCs w:val="24"/>
        </w:rPr>
        <w:t>eferenc</w:t>
      </w:r>
      <w:r>
        <w:rPr>
          <w:rFonts w:cstheme="minorHAnsi"/>
          <w:sz w:val="24"/>
          <w:szCs w:val="24"/>
        </w:rPr>
        <w:t>e ter izkušnje s trženjem podobnih glasil.</w:t>
      </w:r>
    </w:p>
    <w:p w:rsidR="001E7E50" w:rsidRPr="003C53FA" w:rsidRDefault="001E7E50" w:rsidP="001F0351">
      <w:pPr>
        <w:rPr>
          <w:rFonts w:cstheme="minorHAnsi"/>
          <w:sz w:val="24"/>
          <w:szCs w:val="24"/>
        </w:rPr>
      </w:pPr>
    </w:p>
    <w:p w:rsidR="001F0351" w:rsidRPr="003C53FA" w:rsidRDefault="001F0351" w:rsidP="001F0351">
      <w:pPr>
        <w:rPr>
          <w:rFonts w:cstheme="minorHAnsi"/>
          <w:b/>
          <w:sz w:val="24"/>
          <w:szCs w:val="24"/>
        </w:rPr>
      </w:pPr>
      <w:r>
        <w:rPr>
          <w:rFonts w:cstheme="minorHAnsi"/>
          <w:b/>
          <w:sz w:val="24"/>
          <w:szCs w:val="24"/>
        </w:rPr>
        <w:t>4</w:t>
      </w:r>
      <w:r w:rsidRPr="003C53FA">
        <w:rPr>
          <w:rFonts w:cstheme="minorHAnsi"/>
          <w:b/>
          <w:sz w:val="24"/>
          <w:szCs w:val="24"/>
        </w:rPr>
        <w:t>. KAJ MORA PONUDBA VSEBOVATI</w:t>
      </w:r>
    </w:p>
    <w:p w:rsidR="001F0351" w:rsidRPr="003C53FA" w:rsidRDefault="001F0351" w:rsidP="00252F71">
      <w:pPr>
        <w:pStyle w:val="Odstavekseznama"/>
        <w:numPr>
          <w:ilvl w:val="0"/>
          <w:numId w:val="6"/>
        </w:numPr>
        <w:rPr>
          <w:rFonts w:asciiTheme="minorHAnsi" w:hAnsiTheme="minorHAnsi" w:cstheme="minorHAnsi"/>
          <w:sz w:val="24"/>
          <w:szCs w:val="24"/>
        </w:rPr>
      </w:pPr>
      <w:r w:rsidRPr="00252F71">
        <w:rPr>
          <w:rFonts w:asciiTheme="minorHAnsi" w:hAnsiTheme="minorHAnsi" w:cstheme="minorHAnsi"/>
          <w:b/>
          <w:sz w:val="24"/>
          <w:szCs w:val="24"/>
        </w:rPr>
        <w:t>Višina provizije</w:t>
      </w:r>
      <w:r w:rsidR="00252F71">
        <w:rPr>
          <w:rFonts w:asciiTheme="minorHAnsi" w:hAnsiTheme="minorHAnsi" w:cstheme="minorHAnsi"/>
          <w:sz w:val="24"/>
          <w:szCs w:val="24"/>
        </w:rPr>
        <w:t xml:space="preserve"> po pogojih prve alineje poglavja Provizija in plačilo</w:t>
      </w:r>
    </w:p>
    <w:p w:rsidR="001F0351" w:rsidRDefault="001F0351" w:rsidP="001F0351">
      <w:pPr>
        <w:pStyle w:val="Odstavekseznama"/>
        <w:numPr>
          <w:ilvl w:val="0"/>
          <w:numId w:val="4"/>
        </w:numPr>
        <w:rPr>
          <w:rFonts w:asciiTheme="minorHAnsi" w:hAnsiTheme="minorHAnsi" w:cstheme="minorHAnsi"/>
          <w:b/>
          <w:sz w:val="24"/>
          <w:szCs w:val="24"/>
        </w:rPr>
      </w:pPr>
      <w:r w:rsidRPr="003C53FA">
        <w:rPr>
          <w:rFonts w:asciiTheme="minorHAnsi" w:hAnsiTheme="minorHAnsi" w:cstheme="minorHAnsi"/>
          <w:b/>
          <w:sz w:val="24"/>
          <w:szCs w:val="24"/>
        </w:rPr>
        <w:t>Seznam referenc</w:t>
      </w:r>
    </w:p>
    <w:p w:rsidR="00252F71" w:rsidRPr="00252F71" w:rsidRDefault="00252F71" w:rsidP="00252F71">
      <w:pPr>
        <w:pStyle w:val="Odstavekseznama"/>
        <w:numPr>
          <w:ilvl w:val="0"/>
          <w:numId w:val="7"/>
        </w:numPr>
        <w:rPr>
          <w:rFonts w:asciiTheme="minorHAnsi" w:hAnsiTheme="minorHAnsi" w:cstheme="minorHAnsi"/>
          <w:b/>
          <w:sz w:val="24"/>
          <w:szCs w:val="24"/>
        </w:rPr>
      </w:pPr>
      <w:r w:rsidRPr="00252F71">
        <w:rPr>
          <w:rFonts w:asciiTheme="minorHAnsi" w:hAnsiTheme="minorHAnsi" w:cstheme="minorHAnsi"/>
          <w:b/>
          <w:sz w:val="24"/>
          <w:szCs w:val="24"/>
        </w:rPr>
        <w:t>Kontakt</w:t>
      </w:r>
      <w:r>
        <w:rPr>
          <w:rFonts w:asciiTheme="minorHAnsi" w:hAnsiTheme="minorHAnsi" w:cstheme="minorHAnsi"/>
          <w:b/>
          <w:sz w:val="24"/>
          <w:szCs w:val="24"/>
        </w:rPr>
        <w:t>ni podatki</w:t>
      </w:r>
      <w:r w:rsidRPr="00252F71">
        <w:rPr>
          <w:rFonts w:asciiTheme="minorHAnsi" w:hAnsiTheme="minorHAnsi" w:cstheme="minorHAnsi"/>
          <w:b/>
          <w:sz w:val="24"/>
          <w:szCs w:val="24"/>
        </w:rPr>
        <w:t xml:space="preserve"> ponudnika</w:t>
      </w:r>
    </w:p>
    <w:p w:rsidR="00252F71" w:rsidRDefault="00252F71" w:rsidP="001F0351">
      <w:pPr>
        <w:rPr>
          <w:rFonts w:cstheme="minorHAnsi"/>
          <w:b/>
          <w:sz w:val="24"/>
          <w:szCs w:val="24"/>
        </w:rPr>
      </w:pPr>
    </w:p>
    <w:p w:rsidR="001E7E50" w:rsidRPr="003C53FA" w:rsidRDefault="001E7E50" w:rsidP="001E7E50">
      <w:pPr>
        <w:rPr>
          <w:rFonts w:cstheme="minorHAnsi"/>
          <w:b/>
          <w:sz w:val="24"/>
          <w:szCs w:val="24"/>
        </w:rPr>
      </w:pPr>
      <w:r w:rsidRPr="003C53FA">
        <w:rPr>
          <w:rFonts w:cstheme="minorHAnsi"/>
          <w:b/>
          <w:sz w:val="24"/>
          <w:szCs w:val="24"/>
        </w:rPr>
        <w:lastRenderedPageBreak/>
        <w:t>5. POGOJI SODELOVANJA</w:t>
      </w:r>
    </w:p>
    <w:p w:rsidR="001E7E50" w:rsidRDefault="001E7E50" w:rsidP="001E7E50">
      <w:pPr>
        <w:rPr>
          <w:rFonts w:cstheme="minorHAnsi"/>
          <w:sz w:val="24"/>
          <w:szCs w:val="24"/>
        </w:rPr>
      </w:pPr>
      <w:r w:rsidRPr="003C53FA">
        <w:rPr>
          <w:rFonts w:cstheme="minorHAnsi"/>
          <w:sz w:val="24"/>
          <w:szCs w:val="24"/>
        </w:rPr>
        <w:t xml:space="preserve">Prednost pri izbiri izvajalca imajo tisti ponudniki, ki </w:t>
      </w:r>
      <w:r>
        <w:rPr>
          <w:rFonts w:cstheme="minorHAnsi"/>
          <w:sz w:val="24"/>
          <w:szCs w:val="24"/>
        </w:rPr>
        <w:t xml:space="preserve">bodo ponudili nižjo provizijo, </w:t>
      </w:r>
      <w:r w:rsidRPr="003C53FA">
        <w:rPr>
          <w:rFonts w:cstheme="minorHAnsi"/>
          <w:sz w:val="24"/>
          <w:szCs w:val="24"/>
        </w:rPr>
        <w:t xml:space="preserve">poznajo tematiko in imajo reference </w:t>
      </w:r>
      <w:r>
        <w:rPr>
          <w:rFonts w:cstheme="minorHAnsi"/>
          <w:sz w:val="24"/>
          <w:szCs w:val="24"/>
        </w:rPr>
        <w:t>s</w:t>
      </w:r>
      <w:r w:rsidRPr="003C53FA">
        <w:rPr>
          <w:rFonts w:cstheme="minorHAnsi"/>
          <w:sz w:val="24"/>
          <w:szCs w:val="24"/>
        </w:rPr>
        <w:t xml:space="preserve"> trženjem podobnih glasil. </w:t>
      </w:r>
    </w:p>
    <w:p w:rsidR="001E7E50" w:rsidRPr="003C53FA" w:rsidRDefault="001E7E50" w:rsidP="001E7E50">
      <w:pPr>
        <w:rPr>
          <w:rFonts w:cstheme="minorHAnsi"/>
          <w:sz w:val="24"/>
          <w:szCs w:val="24"/>
        </w:rPr>
      </w:pPr>
      <w:r w:rsidRPr="003C53FA">
        <w:rPr>
          <w:rFonts w:cstheme="minorHAnsi"/>
          <w:sz w:val="24"/>
          <w:szCs w:val="24"/>
        </w:rPr>
        <w:t xml:space="preserve">Z izbranim izvajalcem bomo sklenili pogodbo za </w:t>
      </w:r>
      <w:r w:rsidRPr="00853FD3">
        <w:rPr>
          <w:rFonts w:cstheme="minorHAnsi"/>
          <w:b/>
          <w:sz w:val="24"/>
          <w:szCs w:val="24"/>
        </w:rPr>
        <w:t>dve leti</w:t>
      </w:r>
      <w:r w:rsidRPr="003C53FA">
        <w:rPr>
          <w:rFonts w:cstheme="minorHAnsi"/>
          <w:sz w:val="24"/>
          <w:szCs w:val="24"/>
        </w:rPr>
        <w:t>, torej za leti 2025 in 2026.</w:t>
      </w:r>
    </w:p>
    <w:p w:rsidR="001E7E50" w:rsidRPr="003C53FA" w:rsidRDefault="001E7E50" w:rsidP="001E7E50">
      <w:pPr>
        <w:rPr>
          <w:rFonts w:cstheme="minorHAnsi"/>
          <w:sz w:val="24"/>
          <w:szCs w:val="24"/>
        </w:rPr>
      </w:pPr>
      <w:r w:rsidRPr="003C53FA">
        <w:rPr>
          <w:rFonts w:cstheme="minorHAnsi"/>
          <w:sz w:val="24"/>
          <w:szCs w:val="24"/>
        </w:rPr>
        <w:t xml:space="preserve">Rok za oddajo ponudb je </w:t>
      </w:r>
      <w:r w:rsidRPr="00853FD3">
        <w:rPr>
          <w:rFonts w:cstheme="minorHAnsi"/>
          <w:b/>
          <w:sz w:val="24"/>
          <w:szCs w:val="24"/>
        </w:rPr>
        <w:t>24. januar 2025.</w:t>
      </w:r>
    </w:p>
    <w:p w:rsidR="001E7E50" w:rsidRDefault="001E7E50" w:rsidP="001F0351">
      <w:pPr>
        <w:rPr>
          <w:rFonts w:cstheme="minorHAnsi"/>
          <w:b/>
          <w:sz w:val="24"/>
          <w:szCs w:val="24"/>
        </w:rPr>
      </w:pPr>
    </w:p>
    <w:p w:rsidR="001F0351" w:rsidRPr="003C53FA" w:rsidRDefault="001E7E50" w:rsidP="001F0351">
      <w:pPr>
        <w:rPr>
          <w:rFonts w:cstheme="minorHAnsi"/>
          <w:b/>
          <w:sz w:val="24"/>
          <w:szCs w:val="24"/>
        </w:rPr>
      </w:pPr>
      <w:r>
        <w:rPr>
          <w:rFonts w:cstheme="minorHAnsi"/>
          <w:b/>
          <w:sz w:val="24"/>
          <w:szCs w:val="24"/>
        </w:rPr>
        <w:t>6</w:t>
      </w:r>
      <w:bookmarkStart w:id="0" w:name="_GoBack"/>
      <w:bookmarkEnd w:id="0"/>
      <w:r w:rsidR="001F0351" w:rsidRPr="003C53FA">
        <w:rPr>
          <w:rFonts w:cstheme="minorHAnsi"/>
          <w:b/>
          <w:sz w:val="24"/>
          <w:szCs w:val="24"/>
        </w:rPr>
        <w:t>. NAVODILA ZA ODDAJO PONUDB</w:t>
      </w:r>
    </w:p>
    <w:p w:rsidR="001F0351" w:rsidRPr="003C53FA" w:rsidRDefault="001F0351" w:rsidP="001F0351">
      <w:pPr>
        <w:rPr>
          <w:rFonts w:cstheme="minorHAnsi"/>
          <w:sz w:val="24"/>
          <w:szCs w:val="24"/>
        </w:rPr>
      </w:pPr>
      <w:r w:rsidRPr="003C53FA">
        <w:rPr>
          <w:rFonts w:cstheme="minorHAnsi"/>
          <w:sz w:val="24"/>
          <w:szCs w:val="24"/>
        </w:rPr>
        <w:t xml:space="preserve">Ponudbe se pošljejo po </w:t>
      </w:r>
      <w:proofErr w:type="spellStart"/>
      <w:r w:rsidRPr="003C53FA">
        <w:rPr>
          <w:rFonts w:cstheme="minorHAnsi"/>
          <w:sz w:val="24"/>
          <w:szCs w:val="24"/>
        </w:rPr>
        <w:t>epošti</w:t>
      </w:r>
      <w:proofErr w:type="spellEnd"/>
      <w:r w:rsidRPr="003C53FA">
        <w:rPr>
          <w:rFonts w:cstheme="minorHAnsi"/>
          <w:sz w:val="24"/>
          <w:szCs w:val="24"/>
        </w:rPr>
        <w:t xml:space="preserve"> na </w:t>
      </w:r>
      <w:proofErr w:type="spellStart"/>
      <w:r w:rsidRPr="003C53FA">
        <w:rPr>
          <w:rFonts w:cstheme="minorHAnsi"/>
          <w:sz w:val="24"/>
          <w:szCs w:val="24"/>
        </w:rPr>
        <w:t>enaslov</w:t>
      </w:r>
      <w:proofErr w:type="spellEnd"/>
      <w:r w:rsidRPr="003C53FA">
        <w:rPr>
          <w:rFonts w:cstheme="minorHAnsi"/>
          <w:sz w:val="24"/>
          <w:szCs w:val="24"/>
        </w:rPr>
        <w:t xml:space="preserve"> </w:t>
      </w:r>
      <w:hyperlink r:id="rId7" w:history="1">
        <w:r w:rsidRPr="003C53FA">
          <w:rPr>
            <w:rStyle w:val="Hiperpovezava"/>
            <w:rFonts w:cstheme="minorHAnsi"/>
            <w:sz w:val="24"/>
            <w:szCs w:val="24"/>
          </w:rPr>
          <w:t>zelena.dezela@kgzs.si</w:t>
        </w:r>
      </w:hyperlink>
      <w:r w:rsidRPr="003C53FA">
        <w:rPr>
          <w:rFonts w:cstheme="minorHAnsi"/>
          <w:sz w:val="24"/>
          <w:szCs w:val="24"/>
        </w:rPr>
        <w:t xml:space="preserve"> najkasneje do vključno </w:t>
      </w:r>
      <w:r w:rsidRPr="00A77592">
        <w:rPr>
          <w:rFonts w:cstheme="minorHAnsi"/>
          <w:b/>
          <w:sz w:val="24"/>
          <w:szCs w:val="24"/>
        </w:rPr>
        <w:t>24. januarja</w:t>
      </w:r>
      <w:r w:rsidRPr="003C53FA">
        <w:rPr>
          <w:rFonts w:cstheme="minorHAnsi"/>
          <w:sz w:val="24"/>
          <w:szCs w:val="24"/>
        </w:rPr>
        <w:t>.</w:t>
      </w:r>
    </w:p>
    <w:p w:rsidR="001F0351" w:rsidRPr="003C53FA" w:rsidRDefault="00252F71" w:rsidP="001F0351">
      <w:pPr>
        <w:rPr>
          <w:rFonts w:cstheme="minorHAnsi"/>
          <w:b/>
          <w:sz w:val="24"/>
          <w:szCs w:val="24"/>
        </w:rPr>
      </w:pPr>
      <w:r>
        <w:rPr>
          <w:rFonts w:cstheme="minorHAnsi"/>
          <w:b/>
          <w:sz w:val="24"/>
          <w:szCs w:val="24"/>
        </w:rPr>
        <w:t>6</w:t>
      </w:r>
      <w:r w:rsidR="001F0351" w:rsidRPr="003C53FA">
        <w:rPr>
          <w:rFonts w:cstheme="minorHAnsi"/>
          <w:b/>
          <w:sz w:val="24"/>
          <w:szCs w:val="24"/>
        </w:rPr>
        <w:t>. KONTAKTNE INFORMACIJE ZA DODATNA VPRAŠANJA</w:t>
      </w:r>
    </w:p>
    <w:p w:rsidR="001F0351" w:rsidRPr="003C53FA" w:rsidRDefault="001F0351" w:rsidP="001F0351">
      <w:pPr>
        <w:rPr>
          <w:rFonts w:cstheme="minorHAnsi"/>
          <w:sz w:val="24"/>
          <w:szCs w:val="24"/>
        </w:rPr>
      </w:pPr>
      <w:r w:rsidRPr="003C53FA">
        <w:rPr>
          <w:rFonts w:cstheme="minorHAnsi"/>
          <w:sz w:val="24"/>
          <w:szCs w:val="24"/>
        </w:rPr>
        <w:t xml:space="preserve">Dodatne informacije lahko dobite na </w:t>
      </w:r>
      <w:proofErr w:type="spellStart"/>
      <w:r w:rsidRPr="003C53FA">
        <w:rPr>
          <w:rFonts w:cstheme="minorHAnsi"/>
          <w:sz w:val="24"/>
          <w:szCs w:val="24"/>
        </w:rPr>
        <w:t>enaslovu</w:t>
      </w:r>
      <w:proofErr w:type="spellEnd"/>
      <w:r w:rsidRPr="003C53FA">
        <w:rPr>
          <w:rFonts w:cstheme="minorHAnsi"/>
          <w:sz w:val="24"/>
          <w:szCs w:val="24"/>
        </w:rPr>
        <w:t xml:space="preserve"> </w:t>
      </w:r>
      <w:hyperlink r:id="rId8" w:history="1">
        <w:r w:rsidRPr="003C53FA">
          <w:rPr>
            <w:rStyle w:val="Hiperpovezava"/>
            <w:rFonts w:cstheme="minorHAnsi"/>
            <w:sz w:val="24"/>
            <w:szCs w:val="24"/>
          </w:rPr>
          <w:t>zelena.dezela@kgzs.si</w:t>
        </w:r>
      </w:hyperlink>
      <w:r w:rsidRPr="003C53FA">
        <w:rPr>
          <w:rFonts w:cstheme="minorHAnsi"/>
          <w:sz w:val="24"/>
          <w:szCs w:val="24"/>
        </w:rPr>
        <w:t xml:space="preserve"> ali po telefonu 041 779 132 (Robert Peklaj).</w:t>
      </w:r>
    </w:p>
    <w:p w:rsidR="001F0351" w:rsidRDefault="001F0351"/>
    <w:sectPr w:rsidR="001F0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A78"/>
    <w:multiLevelType w:val="multilevel"/>
    <w:tmpl w:val="C9DE0356"/>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2401692D"/>
    <w:multiLevelType w:val="hybridMultilevel"/>
    <w:tmpl w:val="56626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09142C"/>
    <w:multiLevelType w:val="multilevel"/>
    <w:tmpl w:val="FCA0418E"/>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9749B2"/>
    <w:multiLevelType w:val="multilevel"/>
    <w:tmpl w:val="CCBE277A"/>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3B7965"/>
    <w:multiLevelType w:val="multilevel"/>
    <w:tmpl w:val="C9DE035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CD6BA6"/>
    <w:multiLevelType w:val="multilevel"/>
    <w:tmpl w:val="2E584D7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8A470C"/>
    <w:multiLevelType w:val="multilevel"/>
    <w:tmpl w:val="CB94A7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694DB7"/>
    <w:multiLevelType w:val="hybridMultilevel"/>
    <w:tmpl w:val="46B27E4C"/>
    <w:lvl w:ilvl="0" w:tplc="01EC39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51"/>
    <w:rsid w:val="001E7E50"/>
    <w:rsid w:val="001F0351"/>
    <w:rsid w:val="00252F71"/>
    <w:rsid w:val="005A7C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B1BC"/>
  <w15:chartTrackingRefBased/>
  <w15:docId w15:val="{E58F3072-6FE0-4D45-904A-8062DC06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F0351"/>
  </w:style>
  <w:style w:type="paragraph" w:styleId="Naslov2">
    <w:name w:val="heading 2"/>
    <w:basedOn w:val="Navaden"/>
    <w:next w:val="Navaden"/>
    <w:link w:val="Naslov2Znak"/>
    <w:uiPriority w:val="9"/>
    <w:unhideWhenUsed/>
    <w:qFormat/>
    <w:rsid w:val="001F03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seznama1">
    <w:name w:val="Odstavek seznama1"/>
    <w:basedOn w:val="Navaden"/>
    <w:uiPriority w:val="99"/>
    <w:rsid w:val="001F0351"/>
    <w:pPr>
      <w:spacing w:after="0" w:line="240" w:lineRule="auto"/>
      <w:ind w:left="720"/>
      <w:contextualSpacing/>
    </w:pPr>
    <w:rPr>
      <w:rFonts w:ascii="Calibri" w:eastAsia="Times New Roman" w:hAnsi="Calibri" w:cs="Times New Roman"/>
    </w:rPr>
  </w:style>
  <w:style w:type="character" w:styleId="Hiperpovezava">
    <w:name w:val="Hyperlink"/>
    <w:basedOn w:val="Privzetapisavaodstavka"/>
    <w:uiPriority w:val="99"/>
    <w:unhideWhenUsed/>
    <w:rsid w:val="001F0351"/>
    <w:rPr>
      <w:color w:val="0563C1" w:themeColor="hyperlink"/>
      <w:u w:val="single"/>
    </w:rPr>
  </w:style>
  <w:style w:type="paragraph" w:styleId="Odstavekseznama">
    <w:name w:val="List Paragraph"/>
    <w:basedOn w:val="Navaden"/>
    <w:qFormat/>
    <w:rsid w:val="001F0351"/>
    <w:pPr>
      <w:spacing w:after="0" w:line="240" w:lineRule="auto"/>
      <w:ind w:left="720"/>
      <w:contextualSpacing/>
    </w:pPr>
    <w:rPr>
      <w:rFonts w:ascii="Calibri" w:eastAsia="Times New Roman" w:hAnsi="Calibri" w:cs="Times New Roman"/>
    </w:rPr>
  </w:style>
  <w:style w:type="character" w:customStyle="1" w:styleId="Naslov2Znak">
    <w:name w:val="Naslov 2 Znak"/>
    <w:basedOn w:val="Privzetapisavaodstavka"/>
    <w:link w:val="Naslov2"/>
    <w:uiPriority w:val="9"/>
    <w:rsid w:val="001F0351"/>
    <w:rPr>
      <w:rFonts w:asciiTheme="majorHAnsi" w:eastAsiaTheme="majorEastAsia" w:hAnsiTheme="majorHAnsi" w:cstheme="majorBidi"/>
      <w:color w:val="2E74B5" w:themeColor="accent1" w:themeShade="BF"/>
      <w:sz w:val="26"/>
      <w:szCs w:val="26"/>
    </w:rPr>
  </w:style>
  <w:style w:type="paragraph" w:styleId="Navadensplet">
    <w:name w:val="Normal (Web)"/>
    <w:basedOn w:val="Navaden"/>
    <w:uiPriority w:val="99"/>
    <w:unhideWhenUsed/>
    <w:rsid w:val="001F035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F0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ena.dezela@kgzs.si" TargetMode="External"/><Relationship Id="rId3" Type="http://schemas.openxmlformats.org/officeDocument/2006/relationships/settings" Target="settings.xml"/><Relationship Id="rId7" Type="http://schemas.openxmlformats.org/officeDocument/2006/relationships/hyperlink" Target="mailto:zelena.dezela@kgz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lena.dezela@kgzs.si" TargetMode="External"/><Relationship Id="rId5" Type="http://schemas.openxmlformats.org/officeDocument/2006/relationships/hyperlink" Target="mailto:zelena.dezela@kgzs.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759</Words>
  <Characters>4329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Peklaj</dc:creator>
  <cp:keywords/>
  <dc:description/>
  <cp:lastModifiedBy>Robert Peklaj</cp:lastModifiedBy>
  <cp:revision>2</cp:revision>
  <dcterms:created xsi:type="dcterms:W3CDTF">2025-01-13T10:17:00Z</dcterms:created>
  <dcterms:modified xsi:type="dcterms:W3CDTF">2025-01-13T11:01:00Z</dcterms:modified>
</cp:coreProperties>
</file>