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74D898" w14:textId="171F4A0E" w:rsidR="00666D8D" w:rsidRPr="006520FB" w:rsidRDefault="00666D8D" w:rsidP="00666D8D">
      <w:pPr>
        <w:jc w:val="both"/>
        <w:rPr>
          <w:rFonts w:ascii="Calibri" w:hAnsi="Calibri" w:cs="Calibri"/>
          <w:b/>
          <w:bCs/>
          <w:sz w:val="32"/>
        </w:rPr>
      </w:pPr>
      <w:r w:rsidRPr="006520FB">
        <w:rPr>
          <w:rFonts w:ascii="Calibri" w:hAnsi="Calibri" w:cs="Calibri"/>
          <w:b/>
          <w:bCs/>
          <w:sz w:val="32"/>
        </w:rPr>
        <w:t xml:space="preserve">Spremembe </w:t>
      </w:r>
      <w:r w:rsidR="00692409" w:rsidRPr="006520FB">
        <w:rPr>
          <w:rFonts w:ascii="Calibri" w:hAnsi="Calibri" w:cs="Calibri"/>
          <w:b/>
          <w:bCs/>
          <w:sz w:val="32"/>
        </w:rPr>
        <w:t>v Uredbi o pravilih pogojenosti</w:t>
      </w:r>
    </w:p>
    <w:p w14:paraId="1DDCA4BD" w14:textId="77777777" w:rsidR="00692409" w:rsidRPr="006520FB" w:rsidRDefault="00692409" w:rsidP="00BA5051">
      <w:pPr>
        <w:spacing w:line="240" w:lineRule="auto"/>
        <w:jc w:val="both"/>
        <w:rPr>
          <w:rFonts w:ascii="Calibri" w:hAnsi="Calibri" w:cs="Calibri"/>
          <w:b/>
        </w:rPr>
      </w:pPr>
      <w:r w:rsidRPr="006520FB">
        <w:rPr>
          <w:rFonts w:ascii="Calibri" w:hAnsi="Calibri" w:cs="Calibri"/>
          <w:b/>
        </w:rPr>
        <w:t>Nova uredba prinaša pomembne spremembe, ki bodo vplivale predvsem na manjša kmetijska gospodarstva, pa tudi na izvajanje določenih okoljskih ukrepov.</w:t>
      </w:r>
    </w:p>
    <w:p w14:paraId="3AC2A7AE" w14:textId="77777777" w:rsidR="006520FB" w:rsidRDefault="006520FB" w:rsidP="00BA5051">
      <w:pPr>
        <w:spacing w:line="240" w:lineRule="auto"/>
        <w:jc w:val="both"/>
        <w:rPr>
          <w:rFonts w:ascii="Calibri" w:hAnsi="Calibri" w:cs="Calibri"/>
        </w:rPr>
      </w:pPr>
    </w:p>
    <w:p w14:paraId="17A60FC5" w14:textId="09B515A3" w:rsidR="00666D8D" w:rsidRPr="00692409" w:rsidRDefault="00480CA1" w:rsidP="00BA5051">
      <w:pPr>
        <w:spacing w:line="240" w:lineRule="auto"/>
        <w:jc w:val="both"/>
        <w:rPr>
          <w:rFonts w:ascii="Calibri" w:hAnsi="Calibri" w:cs="Calibri"/>
        </w:rPr>
      </w:pPr>
      <w:r>
        <w:rPr>
          <w:rFonts w:ascii="Calibri" w:hAnsi="Calibri" w:cs="Calibri"/>
        </w:rPr>
        <w:t>L</w:t>
      </w:r>
      <w:r w:rsidR="00666D8D" w:rsidRPr="00692409">
        <w:rPr>
          <w:rFonts w:ascii="Calibri" w:hAnsi="Calibri" w:cs="Calibri"/>
        </w:rPr>
        <w:t>et</w:t>
      </w:r>
      <w:r>
        <w:rPr>
          <w:rFonts w:ascii="Calibri" w:hAnsi="Calibri" w:cs="Calibri"/>
        </w:rPr>
        <w:t>a</w:t>
      </w:r>
      <w:r w:rsidR="00666D8D" w:rsidRPr="00692409">
        <w:rPr>
          <w:rFonts w:ascii="Calibri" w:hAnsi="Calibri" w:cs="Calibri"/>
        </w:rPr>
        <w:t xml:space="preserve"> 2024 je v Sloveniji prišlo do sprememb Uredbe o pravilih pogojenosti, ki določa pogoje za pridobitev neposrednih plačil in drugih kmetijskih subvencij. Pravila pogojenosti vključujejo zahteve s področja varstva okolja, dobrega počutja živali ter varovanja naravnih virov. </w:t>
      </w:r>
    </w:p>
    <w:p w14:paraId="58B7B628" w14:textId="75081A03" w:rsidR="00666D8D" w:rsidRPr="00692409" w:rsidRDefault="00666D8D" w:rsidP="00BA5051">
      <w:pPr>
        <w:spacing w:line="240" w:lineRule="auto"/>
        <w:jc w:val="both"/>
        <w:rPr>
          <w:rFonts w:ascii="Calibri" w:hAnsi="Calibri" w:cs="Calibri"/>
          <w:b/>
          <w:bCs/>
        </w:rPr>
      </w:pPr>
      <w:r w:rsidRPr="00692409">
        <w:rPr>
          <w:rFonts w:ascii="Calibri" w:hAnsi="Calibri" w:cs="Calibri"/>
          <w:b/>
          <w:bCs/>
        </w:rPr>
        <w:t>Ključne spremembe</w:t>
      </w:r>
    </w:p>
    <w:p w14:paraId="1AD40236" w14:textId="77777777" w:rsidR="00666D8D" w:rsidRPr="00692409" w:rsidRDefault="00666D8D" w:rsidP="00BA5051">
      <w:pPr>
        <w:spacing w:line="240" w:lineRule="auto"/>
        <w:jc w:val="both"/>
        <w:rPr>
          <w:rFonts w:ascii="Calibri" w:hAnsi="Calibri" w:cs="Calibri"/>
          <w:b/>
          <w:bCs/>
        </w:rPr>
      </w:pPr>
      <w:r w:rsidRPr="00692409">
        <w:rPr>
          <w:rFonts w:ascii="Calibri" w:hAnsi="Calibri" w:cs="Calibri"/>
          <w:b/>
          <w:bCs/>
        </w:rPr>
        <w:t>1. Manj stroge zahteve za manjše kmetije</w:t>
      </w:r>
    </w:p>
    <w:p w14:paraId="526597C0" w14:textId="77777777" w:rsidR="00666D8D" w:rsidRPr="00692409" w:rsidRDefault="00666D8D" w:rsidP="00BA5051">
      <w:pPr>
        <w:spacing w:line="240" w:lineRule="auto"/>
        <w:jc w:val="both"/>
        <w:rPr>
          <w:rFonts w:ascii="Calibri" w:hAnsi="Calibri" w:cs="Calibri"/>
        </w:rPr>
      </w:pPr>
      <w:r w:rsidRPr="00692409">
        <w:rPr>
          <w:rFonts w:ascii="Calibri" w:hAnsi="Calibri" w:cs="Calibri"/>
        </w:rPr>
        <w:t xml:space="preserve">Ena najpomembnejših novosti je uvedba odstopanj za manjša kmetijska gospodarstva. Kmetje, ki imajo do </w:t>
      </w:r>
      <w:r w:rsidRPr="00692409">
        <w:rPr>
          <w:rFonts w:ascii="Calibri" w:hAnsi="Calibri" w:cs="Calibri"/>
          <w:b/>
          <w:bCs/>
        </w:rPr>
        <w:t>10 hektarjev kmetijskih zemljišč</w:t>
      </w:r>
      <w:r w:rsidRPr="00692409">
        <w:rPr>
          <w:rFonts w:ascii="Calibri" w:hAnsi="Calibri" w:cs="Calibri"/>
        </w:rPr>
        <w:t>, bodo imeli manj stroge kontrole in sankcije pri izvajanju pravil pogojenosti. S tem ukrepom želi država zmanjšati administrativno breme za manjše kmetije, ki se pogosto soočajo s prevelikimi birokratskimi zahtevami v primerjavi s svojimi zmogljivostmi.</w:t>
      </w:r>
    </w:p>
    <w:p w14:paraId="1E7B7B31" w14:textId="77777777" w:rsidR="00666D8D" w:rsidRPr="00692409" w:rsidRDefault="00666D8D" w:rsidP="00BA5051">
      <w:pPr>
        <w:spacing w:line="240" w:lineRule="auto"/>
        <w:jc w:val="both"/>
        <w:rPr>
          <w:rFonts w:ascii="Calibri" w:hAnsi="Calibri" w:cs="Calibri"/>
          <w:b/>
          <w:bCs/>
        </w:rPr>
      </w:pPr>
      <w:r w:rsidRPr="00692409">
        <w:rPr>
          <w:rFonts w:ascii="Calibri" w:hAnsi="Calibri" w:cs="Calibri"/>
          <w:b/>
          <w:bCs/>
        </w:rPr>
        <w:t>2. Prilagoditev standardov DKOP</w:t>
      </w:r>
    </w:p>
    <w:p w14:paraId="0231C37F" w14:textId="77777777" w:rsidR="00666D8D" w:rsidRPr="00692409" w:rsidRDefault="00666D8D" w:rsidP="00BA5051">
      <w:pPr>
        <w:spacing w:line="240" w:lineRule="auto"/>
        <w:jc w:val="both"/>
        <w:rPr>
          <w:rFonts w:ascii="Calibri" w:hAnsi="Calibri" w:cs="Calibri"/>
        </w:rPr>
      </w:pPr>
      <w:r w:rsidRPr="00692409">
        <w:rPr>
          <w:rFonts w:ascii="Calibri" w:hAnsi="Calibri" w:cs="Calibri"/>
        </w:rPr>
        <w:t xml:space="preserve">Standardi </w:t>
      </w:r>
      <w:r w:rsidRPr="00692409">
        <w:rPr>
          <w:rFonts w:ascii="Calibri" w:hAnsi="Calibri" w:cs="Calibri"/>
          <w:b/>
          <w:bCs/>
        </w:rPr>
        <w:t>Dobrih kmetijskih in okoljskih pogojev (DKOP)</w:t>
      </w:r>
      <w:r w:rsidRPr="00692409">
        <w:rPr>
          <w:rFonts w:ascii="Calibri" w:hAnsi="Calibri" w:cs="Calibri"/>
        </w:rPr>
        <w:t xml:space="preserve"> so ključni del pravil pogojenosti. Nekateri standardi so bili v novi uredbi prilagojeni:</w:t>
      </w:r>
    </w:p>
    <w:p w14:paraId="1466ED95" w14:textId="77777777" w:rsidR="00666D8D" w:rsidRPr="00692409" w:rsidRDefault="00666D8D" w:rsidP="00BA5051">
      <w:pPr>
        <w:spacing w:line="240" w:lineRule="auto"/>
        <w:ind w:left="708"/>
        <w:jc w:val="both"/>
        <w:rPr>
          <w:rFonts w:ascii="Calibri" w:hAnsi="Calibri" w:cs="Calibri"/>
          <w:b/>
          <w:bCs/>
        </w:rPr>
      </w:pPr>
      <w:r w:rsidRPr="00692409">
        <w:rPr>
          <w:rFonts w:ascii="Calibri" w:hAnsi="Calibri" w:cs="Calibri"/>
          <w:b/>
          <w:bCs/>
        </w:rPr>
        <w:t>DKOP 6: Minimalna pokritost tal v najbolj občutljivem obdobju leta</w:t>
      </w:r>
    </w:p>
    <w:p w14:paraId="4BB53B94" w14:textId="77777777" w:rsidR="00666D8D" w:rsidRPr="00692409" w:rsidRDefault="00666D8D" w:rsidP="00BA5051">
      <w:pPr>
        <w:spacing w:line="240" w:lineRule="auto"/>
        <w:jc w:val="both"/>
        <w:rPr>
          <w:rFonts w:ascii="Calibri" w:hAnsi="Calibri" w:cs="Calibri"/>
        </w:rPr>
      </w:pPr>
      <w:r w:rsidRPr="00692409">
        <w:rPr>
          <w:rFonts w:ascii="Calibri" w:hAnsi="Calibri" w:cs="Calibri"/>
        </w:rPr>
        <w:t xml:space="preserve">Ta standard zahteva, da kmetijska gospodarstva zagotovijo pokritost tal z rastlinami, zastirko ali strniščem na vsaj 80 % ornih površin in trajnih nasadov v obdobju od 15. novembra do 15. februarja, da se prepreči erozija in izguba rodovitnosti tal. </w:t>
      </w:r>
    </w:p>
    <w:p w14:paraId="6DC77E36" w14:textId="1C3BE99E" w:rsidR="00666D8D" w:rsidRPr="00692409" w:rsidRDefault="00666D8D" w:rsidP="00BA5051">
      <w:pPr>
        <w:spacing w:line="240" w:lineRule="auto"/>
        <w:jc w:val="both"/>
        <w:rPr>
          <w:rFonts w:ascii="Calibri" w:hAnsi="Calibri" w:cs="Calibri"/>
        </w:rPr>
      </w:pPr>
      <w:r w:rsidRPr="00692409">
        <w:rPr>
          <w:rFonts w:ascii="Calibri" w:hAnsi="Calibri" w:cs="Calibri"/>
        </w:rPr>
        <w:t xml:space="preserve">V zadnjih spremembah Uredbe o pravilih pogojenosti so bile uvedene določene izjeme pri izvajanju tega standarda. Cilj teh sprememb je prilagoditi zahteve specifičnim okoliščinam kmetijskih gospodarstev, kar omogoča večjo prilagodljivost pri izpolnjevanju tega standarda. </w:t>
      </w:r>
    </w:p>
    <w:p w14:paraId="0A613E29" w14:textId="77777777" w:rsidR="00666D8D" w:rsidRPr="00692409" w:rsidRDefault="00666D8D" w:rsidP="00BA5051">
      <w:pPr>
        <w:spacing w:line="240" w:lineRule="auto"/>
        <w:ind w:left="708"/>
        <w:jc w:val="both"/>
        <w:rPr>
          <w:rFonts w:ascii="Calibri" w:hAnsi="Calibri" w:cs="Calibri"/>
          <w:b/>
          <w:bCs/>
        </w:rPr>
      </w:pPr>
      <w:r w:rsidRPr="00692409">
        <w:rPr>
          <w:rFonts w:ascii="Calibri" w:hAnsi="Calibri" w:cs="Calibri"/>
          <w:b/>
          <w:bCs/>
        </w:rPr>
        <w:t>DKOP 8: Kolobarjenje na ornih površinah</w:t>
      </w:r>
    </w:p>
    <w:p w14:paraId="4F9A66FD" w14:textId="7FF60F60" w:rsidR="00666D8D" w:rsidRPr="00692409" w:rsidRDefault="00666D8D" w:rsidP="00BA5051">
      <w:pPr>
        <w:spacing w:line="240" w:lineRule="auto"/>
        <w:jc w:val="both"/>
        <w:rPr>
          <w:rFonts w:ascii="Calibri" w:hAnsi="Calibri" w:cs="Calibri"/>
        </w:rPr>
      </w:pPr>
      <w:r w:rsidRPr="00692409">
        <w:rPr>
          <w:rFonts w:ascii="Calibri" w:hAnsi="Calibri" w:cs="Calibri"/>
        </w:rPr>
        <w:t>Standard DKOP 8 se nanaša na kolobarjenje, kar pomeni menjavanje različnih vrst posevkov na istem zemljišču v različnih letih, da se ohranja rodovitnost tal in preprečuje širjenje bolezni ter škodljivcev. Natančne zahteve glede kolobarjenja vključujejo obveznost menjave posevkov na določenih površinah.</w:t>
      </w:r>
    </w:p>
    <w:p w14:paraId="2CDCF6EE" w14:textId="77777777" w:rsidR="00666D8D" w:rsidRPr="00692409" w:rsidRDefault="00666D8D" w:rsidP="00BA5051">
      <w:pPr>
        <w:spacing w:line="240" w:lineRule="auto"/>
        <w:jc w:val="both"/>
        <w:rPr>
          <w:rFonts w:ascii="Calibri" w:hAnsi="Calibri" w:cs="Calibri"/>
          <w:b/>
          <w:bCs/>
        </w:rPr>
      </w:pPr>
      <w:r w:rsidRPr="00692409">
        <w:rPr>
          <w:rFonts w:ascii="Calibri" w:hAnsi="Calibri" w:cs="Calibri"/>
          <w:b/>
          <w:bCs/>
        </w:rPr>
        <w:t>3. Večja jasnost pri sankcijah</w:t>
      </w:r>
    </w:p>
    <w:p w14:paraId="33F9E659" w14:textId="77777777" w:rsidR="00666D8D" w:rsidRPr="00692409" w:rsidRDefault="00666D8D" w:rsidP="00BA5051">
      <w:pPr>
        <w:spacing w:line="240" w:lineRule="auto"/>
        <w:jc w:val="both"/>
        <w:rPr>
          <w:rFonts w:ascii="Calibri" w:hAnsi="Calibri" w:cs="Calibri"/>
        </w:rPr>
      </w:pPr>
      <w:r w:rsidRPr="00692409">
        <w:rPr>
          <w:rFonts w:ascii="Calibri" w:hAnsi="Calibri" w:cs="Calibri"/>
        </w:rPr>
        <w:t xml:space="preserve">Nova uredba podrobneje določa </w:t>
      </w:r>
      <w:r w:rsidRPr="00692409">
        <w:rPr>
          <w:rFonts w:ascii="Calibri" w:hAnsi="Calibri" w:cs="Calibri"/>
          <w:b/>
          <w:bCs/>
        </w:rPr>
        <w:t>višino sankcij za neizpolnjevanje zahtev</w:t>
      </w:r>
      <w:r w:rsidRPr="00692409">
        <w:rPr>
          <w:rFonts w:ascii="Calibri" w:hAnsi="Calibri" w:cs="Calibri"/>
        </w:rPr>
        <w:t xml:space="preserve">. Sankcije bodo v nekaterih primerih </w:t>
      </w:r>
      <w:r w:rsidRPr="00692409">
        <w:rPr>
          <w:rFonts w:ascii="Calibri" w:hAnsi="Calibri" w:cs="Calibri"/>
          <w:b/>
          <w:bCs/>
        </w:rPr>
        <w:t>nižjega odstotka</w:t>
      </w:r>
      <w:r w:rsidRPr="00692409">
        <w:rPr>
          <w:rFonts w:ascii="Calibri" w:hAnsi="Calibri" w:cs="Calibri"/>
        </w:rPr>
        <w:t>, če kmetijsko gospodarstvo kršitve odpravi v določenem roku. S tem želi država spodbuditi izboljšanje praks brez takojšnje izgube velikega dela subvencij.</w:t>
      </w:r>
    </w:p>
    <w:p w14:paraId="1506AEAA" w14:textId="77777777" w:rsidR="00666D8D" w:rsidRPr="00692409" w:rsidRDefault="00666D8D" w:rsidP="00BA5051">
      <w:pPr>
        <w:spacing w:line="240" w:lineRule="auto"/>
        <w:jc w:val="both"/>
        <w:rPr>
          <w:rFonts w:ascii="Calibri" w:hAnsi="Calibri" w:cs="Calibri"/>
          <w:b/>
          <w:bCs/>
        </w:rPr>
      </w:pPr>
      <w:r w:rsidRPr="00692409">
        <w:rPr>
          <w:rFonts w:ascii="Calibri" w:hAnsi="Calibri" w:cs="Calibri"/>
          <w:b/>
          <w:bCs/>
        </w:rPr>
        <w:t>4. Spremembe pri zaščiti vodnih virov (DKOP 4)</w:t>
      </w:r>
    </w:p>
    <w:p w14:paraId="3C676A6D" w14:textId="64B0312B" w:rsidR="00666D8D" w:rsidRPr="00692409" w:rsidRDefault="00666D8D" w:rsidP="00BA5051">
      <w:pPr>
        <w:spacing w:line="240" w:lineRule="auto"/>
        <w:jc w:val="both"/>
        <w:rPr>
          <w:rFonts w:ascii="Calibri" w:hAnsi="Calibri" w:cs="Calibri"/>
        </w:rPr>
      </w:pPr>
      <w:r w:rsidRPr="00692409">
        <w:rPr>
          <w:rFonts w:ascii="Calibri" w:hAnsi="Calibri" w:cs="Calibri"/>
        </w:rPr>
        <w:t xml:space="preserve">Zaščita vodnih virov ostaja ključna prioriteta. Uredba dodatno pojasnjuje </w:t>
      </w:r>
      <w:r w:rsidRPr="00692409">
        <w:rPr>
          <w:rFonts w:ascii="Calibri" w:hAnsi="Calibri" w:cs="Calibri"/>
          <w:bCs/>
        </w:rPr>
        <w:t xml:space="preserve">zahteve </w:t>
      </w:r>
      <w:r w:rsidR="00480CA1">
        <w:rPr>
          <w:rFonts w:ascii="Calibri" w:hAnsi="Calibri" w:cs="Calibri"/>
          <w:bCs/>
        </w:rPr>
        <w:t>o</w:t>
      </w:r>
      <w:r w:rsidRPr="00692409">
        <w:rPr>
          <w:rFonts w:ascii="Calibri" w:hAnsi="Calibri" w:cs="Calibri"/>
          <w:bCs/>
        </w:rPr>
        <w:t xml:space="preserve"> varovalnih pasov</w:t>
      </w:r>
      <w:r w:rsidR="00480CA1">
        <w:rPr>
          <w:rFonts w:ascii="Calibri" w:hAnsi="Calibri" w:cs="Calibri"/>
          <w:bCs/>
        </w:rPr>
        <w:t>ih</w:t>
      </w:r>
      <w:r w:rsidRPr="00692409">
        <w:rPr>
          <w:rFonts w:ascii="Calibri" w:hAnsi="Calibri" w:cs="Calibri"/>
          <w:bCs/>
        </w:rPr>
        <w:t xml:space="preserve"> ob vodotokih</w:t>
      </w:r>
      <w:r w:rsidRPr="00692409">
        <w:rPr>
          <w:rFonts w:ascii="Calibri" w:hAnsi="Calibri" w:cs="Calibri"/>
        </w:rPr>
        <w:t xml:space="preserve">, kjer je prepovedano gnojenje in uporaba fitofarmacevtskih </w:t>
      </w:r>
      <w:r w:rsidRPr="00692409">
        <w:rPr>
          <w:rFonts w:ascii="Calibri" w:hAnsi="Calibri" w:cs="Calibri"/>
        </w:rPr>
        <w:lastRenderedPageBreak/>
        <w:t xml:space="preserve">sredstev. Poudarek je na </w:t>
      </w:r>
      <w:r w:rsidRPr="00692409">
        <w:rPr>
          <w:rFonts w:ascii="Calibri" w:hAnsi="Calibri" w:cs="Calibri"/>
          <w:bCs/>
        </w:rPr>
        <w:t>preventivnih ukrepih</w:t>
      </w:r>
      <w:r w:rsidRPr="00692409">
        <w:rPr>
          <w:rFonts w:ascii="Calibri" w:hAnsi="Calibri" w:cs="Calibri"/>
        </w:rPr>
        <w:t xml:space="preserve"> za zmanjšanje onesnaževanja, saj Slovenija sledi ciljem EU </w:t>
      </w:r>
      <w:r w:rsidR="00480CA1">
        <w:rPr>
          <w:rFonts w:ascii="Calibri" w:hAnsi="Calibri" w:cs="Calibri"/>
        </w:rPr>
        <w:t>pri</w:t>
      </w:r>
      <w:r w:rsidRPr="00692409">
        <w:rPr>
          <w:rFonts w:ascii="Calibri" w:hAnsi="Calibri" w:cs="Calibri"/>
        </w:rPr>
        <w:t xml:space="preserve"> varovanj</w:t>
      </w:r>
      <w:r w:rsidR="00480CA1">
        <w:rPr>
          <w:rFonts w:ascii="Calibri" w:hAnsi="Calibri" w:cs="Calibri"/>
        </w:rPr>
        <w:t>u</w:t>
      </w:r>
      <w:r w:rsidRPr="00692409">
        <w:rPr>
          <w:rFonts w:ascii="Calibri" w:hAnsi="Calibri" w:cs="Calibri"/>
        </w:rPr>
        <w:t xml:space="preserve"> voda.</w:t>
      </w:r>
    </w:p>
    <w:p w14:paraId="666ABA0D" w14:textId="77777777" w:rsidR="00666D8D" w:rsidRPr="00692409" w:rsidRDefault="00666D8D" w:rsidP="00BA5051">
      <w:pPr>
        <w:spacing w:line="240" w:lineRule="auto"/>
        <w:jc w:val="both"/>
        <w:rPr>
          <w:rFonts w:ascii="Calibri" w:hAnsi="Calibri" w:cs="Calibri"/>
          <w:b/>
          <w:bCs/>
        </w:rPr>
      </w:pPr>
      <w:r w:rsidRPr="00692409">
        <w:rPr>
          <w:rFonts w:ascii="Calibri" w:hAnsi="Calibri" w:cs="Calibri"/>
          <w:b/>
          <w:bCs/>
        </w:rPr>
        <w:t>5. Poenostavitve pri pravilih o trajnih travnikih</w:t>
      </w:r>
    </w:p>
    <w:p w14:paraId="2B1B98DF" w14:textId="02CFED24" w:rsidR="00D73CAD" w:rsidRPr="00692409" w:rsidRDefault="00666D8D" w:rsidP="00BA5051">
      <w:pPr>
        <w:spacing w:line="240" w:lineRule="auto"/>
        <w:jc w:val="both"/>
        <w:rPr>
          <w:rFonts w:ascii="Calibri" w:hAnsi="Calibri" w:cs="Calibri"/>
        </w:rPr>
      </w:pPr>
      <w:r w:rsidRPr="00692409">
        <w:rPr>
          <w:rFonts w:ascii="Calibri" w:hAnsi="Calibri" w:cs="Calibri"/>
        </w:rPr>
        <w:t>Kmetje, ki imajo trajne travnike, so se doslej soočali z nekaterimi težavami pri upoštevanju pravil o ohranjanju travnih površin. Nova uredba omogoča večjo prožnost pri obnovi travnikov in določanju upravičenosti do subvencij.</w:t>
      </w:r>
      <w:r w:rsidR="00D73CAD" w:rsidRPr="00692409">
        <w:rPr>
          <w:rFonts w:ascii="Calibri" w:hAnsi="Calibri" w:cs="Calibri"/>
        </w:rPr>
        <w:t xml:space="preserve"> V zadnjih spremembah Uredbe o pravilih pogojenosti je bil spremenjen sistem za določanje okoljsko občutljivega trajnega travinja (OOTT). Uveden je bil nov sloj OOTT, ki se ne bo več spreminjal na letni ravni, kar pomeni, da bodo ta območja zdaj bolj stabilno določena. To omogoča kmetom boljše načrtovanje in upravljanje teh površin. </w:t>
      </w:r>
    </w:p>
    <w:p w14:paraId="2770787D" w14:textId="7DC92FAD" w:rsidR="00666D8D" w:rsidRPr="00692409" w:rsidRDefault="00D73CAD" w:rsidP="00BA5051">
      <w:pPr>
        <w:spacing w:line="240" w:lineRule="auto"/>
        <w:jc w:val="both"/>
        <w:rPr>
          <w:rFonts w:ascii="Calibri" w:hAnsi="Calibri" w:cs="Calibri"/>
        </w:rPr>
      </w:pPr>
      <w:r w:rsidRPr="00692409">
        <w:rPr>
          <w:rFonts w:ascii="Calibri" w:hAnsi="Calibri" w:cs="Calibri"/>
        </w:rPr>
        <w:t>Poleg tega je bil dodan nov člen, ki uvaja izvajanje DKOP 2 – varovanje mokrišč in šotišč z letom 2024, kar pomeni dodatne zahteve za kmete pri upravljanju teh občutljivih ekosistemov.</w:t>
      </w:r>
    </w:p>
    <w:p w14:paraId="20CB1F3D" w14:textId="6AD5667C" w:rsidR="00666D8D" w:rsidRPr="00692409" w:rsidRDefault="00666D8D" w:rsidP="00BA5051">
      <w:pPr>
        <w:spacing w:line="240" w:lineRule="auto"/>
        <w:jc w:val="both"/>
        <w:rPr>
          <w:rFonts w:ascii="Calibri" w:hAnsi="Calibri" w:cs="Calibri"/>
          <w:b/>
          <w:bCs/>
        </w:rPr>
      </w:pPr>
      <w:r w:rsidRPr="00692409">
        <w:rPr>
          <w:rFonts w:ascii="Calibri" w:hAnsi="Calibri" w:cs="Calibri"/>
          <w:b/>
          <w:bCs/>
        </w:rPr>
        <w:t xml:space="preserve">Kaj </w:t>
      </w:r>
      <w:r w:rsidR="00D73CAD" w:rsidRPr="00692409">
        <w:rPr>
          <w:rFonts w:ascii="Calibri" w:hAnsi="Calibri" w:cs="Calibri"/>
          <w:b/>
          <w:bCs/>
        </w:rPr>
        <w:t xml:space="preserve">vse </w:t>
      </w:r>
      <w:r w:rsidRPr="00692409">
        <w:rPr>
          <w:rFonts w:ascii="Calibri" w:hAnsi="Calibri" w:cs="Calibri"/>
          <w:b/>
          <w:bCs/>
        </w:rPr>
        <w:t>to pomeni za slovenske kmete?</w:t>
      </w:r>
    </w:p>
    <w:p w14:paraId="147495FB" w14:textId="77777777" w:rsidR="00692409" w:rsidRDefault="00666D8D" w:rsidP="00BA5051">
      <w:pPr>
        <w:spacing w:line="240" w:lineRule="auto"/>
        <w:jc w:val="both"/>
        <w:rPr>
          <w:rFonts w:ascii="Calibri" w:hAnsi="Calibri" w:cs="Calibri"/>
        </w:rPr>
      </w:pPr>
      <w:r w:rsidRPr="00692409">
        <w:rPr>
          <w:rFonts w:ascii="Calibri" w:hAnsi="Calibri" w:cs="Calibri"/>
          <w:bCs/>
        </w:rPr>
        <w:t>Manjši kmetje bodo imeli manj stroge kontrole</w:t>
      </w:r>
      <w:r w:rsidRPr="00692409">
        <w:rPr>
          <w:rFonts w:ascii="Calibri" w:hAnsi="Calibri" w:cs="Calibri"/>
        </w:rPr>
        <w:t>, kar jim bo olajšalo delo in zmanjšalo administrativno breme.</w:t>
      </w:r>
      <w:r w:rsidR="00692409">
        <w:rPr>
          <w:rFonts w:ascii="Calibri" w:hAnsi="Calibri" w:cs="Calibri"/>
        </w:rPr>
        <w:t xml:space="preserve"> </w:t>
      </w:r>
      <w:r w:rsidRPr="00692409">
        <w:rPr>
          <w:rFonts w:ascii="Calibri" w:hAnsi="Calibri" w:cs="Calibri"/>
          <w:bCs/>
        </w:rPr>
        <w:t>Nekatere okoljske zahteve so bile prilagojene</w:t>
      </w:r>
      <w:r w:rsidRPr="00692409">
        <w:rPr>
          <w:rFonts w:ascii="Calibri" w:hAnsi="Calibri" w:cs="Calibri"/>
        </w:rPr>
        <w:t>, da so bolj praktične za izvajanje.</w:t>
      </w:r>
      <w:r w:rsidR="00692409">
        <w:rPr>
          <w:rFonts w:ascii="Calibri" w:hAnsi="Calibri" w:cs="Calibri"/>
        </w:rPr>
        <w:t xml:space="preserve"> </w:t>
      </w:r>
    </w:p>
    <w:p w14:paraId="15EBADF3" w14:textId="4D215E22" w:rsidR="00666D8D" w:rsidRPr="00692409" w:rsidRDefault="00666D8D" w:rsidP="00BA5051">
      <w:pPr>
        <w:spacing w:line="240" w:lineRule="auto"/>
        <w:jc w:val="both"/>
        <w:rPr>
          <w:rFonts w:ascii="Calibri" w:hAnsi="Calibri" w:cs="Calibri"/>
        </w:rPr>
      </w:pPr>
      <w:r w:rsidRPr="00692409">
        <w:rPr>
          <w:rFonts w:ascii="Calibri" w:hAnsi="Calibri" w:cs="Calibri"/>
          <w:bCs/>
        </w:rPr>
        <w:t>Kmetje morajo še vedno biti pozorni na zaščito voda</w:t>
      </w:r>
      <w:r w:rsidRPr="00692409">
        <w:rPr>
          <w:rFonts w:ascii="Calibri" w:hAnsi="Calibri" w:cs="Calibri"/>
        </w:rPr>
        <w:t>, trajne travnike in kolobarjenje, saj so to ključna področja nadzora.</w:t>
      </w:r>
      <w:r w:rsidR="00692409">
        <w:rPr>
          <w:rFonts w:ascii="Calibri" w:hAnsi="Calibri" w:cs="Calibri"/>
        </w:rPr>
        <w:t xml:space="preserve"> </w:t>
      </w:r>
      <w:r w:rsidR="00480CA1">
        <w:rPr>
          <w:rFonts w:ascii="Calibri" w:hAnsi="Calibri" w:cs="Calibri"/>
        </w:rPr>
        <w:t>Tudi</w:t>
      </w:r>
      <w:r w:rsidR="00692409">
        <w:rPr>
          <w:rFonts w:ascii="Calibri" w:hAnsi="Calibri" w:cs="Calibri"/>
        </w:rPr>
        <w:t xml:space="preserve"> </w:t>
      </w:r>
      <w:r w:rsidR="00692409" w:rsidRPr="00692409">
        <w:rPr>
          <w:rFonts w:ascii="Calibri" w:hAnsi="Calibri" w:cs="Calibri"/>
        </w:rPr>
        <w:t>s</w:t>
      </w:r>
      <w:r w:rsidRPr="00692409">
        <w:rPr>
          <w:rFonts w:ascii="Calibri" w:hAnsi="Calibri" w:cs="Calibri"/>
          <w:bCs/>
        </w:rPr>
        <w:t>ankcije so postale bolj jasne</w:t>
      </w:r>
      <w:r w:rsidRPr="00692409">
        <w:rPr>
          <w:rFonts w:ascii="Calibri" w:hAnsi="Calibri" w:cs="Calibri"/>
        </w:rPr>
        <w:t>, pri čemer je poudarek na odpravi nepravilnosti pred uvedbo kazni.</w:t>
      </w:r>
    </w:p>
    <w:p w14:paraId="0D7CF9C1" w14:textId="1B6CE611" w:rsidR="00666D8D" w:rsidRPr="00692409" w:rsidRDefault="00666D8D" w:rsidP="00BA5051">
      <w:pPr>
        <w:spacing w:line="240" w:lineRule="auto"/>
        <w:jc w:val="both"/>
        <w:rPr>
          <w:rFonts w:ascii="Calibri" w:hAnsi="Calibri" w:cs="Calibri"/>
        </w:rPr>
      </w:pPr>
      <w:r w:rsidRPr="00692409">
        <w:rPr>
          <w:rFonts w:ascii="Calibri" w:hAnsi="Calibri" w:cs="Calibri"/>
        </w:rPr>
        <w:t xml:space="preserve">Te spremembe so bile sprejete na </w:t>
      </w:r>
      <w:r w:rsidR="00480CA1">
        <w:rPr>
          <w:rFonts w:ascii="Calibri" w:hAnsi="Calibri" w:cs="Calibri"/>
        </w:rPr>
        <w:t>osbnovi</w:t>
      </w:r>
      <w:r w:rsidRPr="00692409">
        <w:rPr>
          <w:rFonts w:ascii="Calibri" w:hAnsi="Calibri" w:cs="Calibri"/>
        </w:rPr>
        <w:t xml:space="preserve"> potreb kmetov in usmeritev Evropske unije za trajnostno kmetijstvo.</w:t>
      </w:r>
    </w:p>
    <w:p w14:paraId="74566D58" w14:textId="42F3056B" w:rsidR="00692409" w:rsidRDefault="00692409" w:rsidP="00BA5051">
      <w:pPr>
        <w:spacing w:line="240" w:lineRule="auto"/>
        <w:jc w:val="both"/>
        <w:rPr>
          <w:rFonts w:ascii="Calibri" w:hAnsi="Calibri" w:cs="Calibri"/>
          <w:b/>
          <w:bCs/>
        </w:rPr>
      </w:pPr>
      <w:r>
        <w:rPr>
          <w:rFonts w:ascii="Calibri" w:hAnsi="Calibri" w:cs="Calibri"/>
          <w:b/>
          <w:bCs/>
        </w:rPr>
        <w:t>Ključno orodje</w:t>
      </w:r>
    </w:p>
    <w:p w14:paraId="491E5309" w14:textId="77777777" w:rsidR="00666D8D" w:rsidRPr="00692409" w:rsidRDefault="00666D8D" w:rsidP="00BA5051">
      <w:pPr>
        <w:spacing w:line="240" w:lineRule="auto"/>
        <w:jc w:val="both"/>
        <w:rPr>
          <w:rFonts w:ascii="Calibri" w:hAnsi="Calibri" w:cs="Calibri"/>
        </w:rPr>
      </w:pPr>
      <w:r w:rsidRPr="00692409">
        <w:rPr>
          <w:rFonts w:ascii="Calibri" w:hAnsi="Calibri" w:cs="Calibri"/>
        </w:rPr>
        <w:t>Uredba o pravilih pogojenosti ostaja ključno orodje za usmerjanje slovenskega kmetijstva v trajnostno smer. Nove spremembe prinašajo nekaj olajšav, hkrati pa ohranjajo visoke standarde varstva okolja. Kmetje se morajo seznaniti z novimi pravili, saj bodo ta vplivala na njihovo delo in pridobitev subvencij.</w:t>
      </w:r>
    </w:p>
    <w:p w14:paraId="1B99630B" w14:textId="14CEF8BD" w:rsidR="00E94EF7" w:rsidRPr="00692409" w:rsidRDefault="00666D8D" w:rsidP="00BA5051">
      <w:pPr>
        <w:spacing w:line="240" w:lineRule="auto"/>
        <w:jc w:val="both"/>
        <w:rPr>
          <w:rFonts w:ascii="Calibri" w:hAnsi="Calibri" w:cs="Calibri"/>
        </w:rPr>
      </w:pPr>
      <w:r w:rsidRPr="00692409">
        <w:rPr>
          <w:rFonts w:ascii="Calibri" w:hAnsi="Calibri" w:cs="Calibri"/>
        </w:rPr>
        <w:t>Več informacij lahko najdete na spletni strani Ministrstva za kmetijstvo, gozdarstvo in prehrano ali pri lokalnih kmetijskih svetovalcih.</w:t>
      </w:r>
    </w:p>
    <w:p w14:paraId="1C4972C1" w14:textId="0023A790" w:rsidR="00692409" w:rsidRDefault="00E94EF7" w:rsidP="00BA5051">
      <w:pPr>
        <w:spacing w:line="240" w:lineRule="auto"/>
        <w:jc w:val="both"/>
        <w:rPr>
          <w:rFonts w:ascii="Calibri" w:hAnsi="Calibri" w:cs="Calibri"/>
        </w:rPr>
      </w:pPr>
      <w:r w:rsidRPr="00692409">
        <w:rPr>
          <w:rFonts w:ascii="Calibri" w:hAnsi="Calibri" w:cs="Calibri"/>
        </w:rPr>
        <w:t xml:space="preserve">                                                                                                                                                </w:t>
      </w:r>
    </w:p>
    <w:p w14:paraId="5716C35E" w14:textId="4E2D7A63" w:rsidR="00E94EF7" w:rsidRPr="00692409" w:rsidRDefault="00E94EF7" w:rsidP="00666D8D">
      <w:pPr>
        <w:jc w:val="both"/>
        <w:rPr>
          <w:rFonts w:ascii="Calibri" w:hAnsi="Calibri" w:cs="Calibri"/>
        </w:rPr>
      </w:pPr>
      <w:r w:rsidRPr="00692409">
        <w:rPr>
          <w:rFonts w:ascii="Calibri" w:hAnsi="Calibri" w:cs="Calibri"/>
        </w:rPr>
        <w:t xml:space="preserve"> Igor Hrovatič</w:t>
      </w:r>
      <w:r w:rsidR="00692409">
        <w:rPr>
          <w:rFonts w:ascii="Calibri" w:hAnsi="Calibri" w:cs="Calibri"/>
        </w:rPr>
        <w:t>, KGZS</w:t>
      </w:r>
    </w:p>
    <w:p w14:paraId="415DC189" w14:textId="77777777" w:rsidR="00D73CAD" w:rsidRPr="00692409" w:rsidRDefault="00D73CAD" w:rsidP="00666D8D">
      <w:pPr>
        <w:jc w:val="both"/>
        <w:rPr>
          <w:rFonts w:ascii="Calibri" w:hAnsi="Calibri" w:cs="Calibri"/>
        </w:rPr>
      </w:pPr>
      <w:bookmarkStart w:id="0" w:name="_GoBack"/>
      <w:bookmarkEnd w:id="0"/>
    </w:p>
    <w:sectPr w:rsidR="00D73CAD" w:rsidRPr="00692409" w:rsidSect="00E94EF7">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6D7410"/>
    <w:multiLevelType w:val="multilevel"/>
    <w:tmpl w:val="C0225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D45DB0"/>
    <w:multiLevelType w:val="multilevel"/>
    <w:tmpl w:val="F086F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D8D"/>
    <w:rsid w:val="001174FA"/>
    <w:rsid w:val="00480CA1"/>
    <w:rsid w:val="006520FB"/>
    <w:rsid w:val="00666D8D"/>
    <w:rsid w:val="00692409"/>
    <w:rsid w:val="007B5A8C"/>
    <w:rsid w:val="00827B57"/>
    <w:rsid w:val="008D6940"/>
    <w:rsid w:val="00B46B84"/>
    <w:rsid w:val="00BA5051"/>
    <w:rsid w:val="00D73CAD"/>
    <w:rsid w:val="00E8007B"/>
    <w:rsid w:val="00E94EF7"/>
    <w:rsid w:val="00EB2D6B"/>
    <w:rsid w:val="00EE136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FE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sl-SI"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next w:val="Navaden"/>
    <w:link w:val="Naslov1Znak"/>
    <w:uiPriority w:val="9"/>
    <w:qFormat/>
    <w:rsid w:val="00666D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666D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666D8D"/>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666D8D"/>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666D8D"/>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666D8D"/>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666D8D"/>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666D8D"/>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666D8D"/>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666D8D"/>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666D8D"/>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666D8D"/>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666D8D"/>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666D8D"/>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666D8D"/>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666D8D"/>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666D8D"/>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666D8D"/>
    <w:rPr>
      <w:rFonts w:eastAsiaTheme="majorEastAsia" w:cstheme="majorBidi"/>
      <w:color w:val="272727" w:themeColor="text1" w:themeTint="D8"/>
    </w:rPr>
  </w:style>
  <w:style w:type="paragraph" w:styleId="Naslov">
    <w:name w:val="Title"/>
    <w:basedOn w:val="Navaden"/>
    <w:next w:val="Navaden"/>
    <w:link w:val="NaslovZnak"/>
    <w:uiPriority w:val="10"/>
    <w:qFormat/>
    <w:rsid w:val="00666D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666D8D"/>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666D8D"/>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666D8D"/>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666D8D"/>
    <w:pPr>
      <w:spacing w:before="160"/>
      <w:jc w:val="center"/>
    </w:pPr>
    <w:rPr>
      <w:i/>
      <w:iCs/>
      <w:color w:val="404040" w:themeColor="text1" w:themeTint="BF"/>
    </w:rPr>
  </w:style>
  <w:style w:type="character" w:customStyle="1" w:styleId="CitatZnak">
    <w:name w:val="Citat Znak"/>
    <w:basedOn w:val="Privzetapisavaodstavka"/>
    <w:link w:val="Citat"/>
    <w:uiPriority w:val="29"/>
    <w:rsid w:val="00666D8D"/>
    <w:rPr>
      <w:i/>
      <w:iCs/>
      <w:color w:val="404040" w:themeColor="text1" w:themeTint="BF"/>
    </w:rPr>
  </w:style>
  <w:style w:type="paragraph" w:styleId="Odstavekseznama">
    <w:name w:val="List Paragraph"/>
    <w:basedOn w:val="Navaden"/>
    <w:uiPriority w:val="34"/>
    <w:qFormat/>
    <w:rsid w:val="00666D8D"/>
    <w:pPr>
      <w:ind w:left="720"/>
      <w:contextualSpacing/>
    </w:pPr>
  </w:style>
  <w:style w:type="character" w:styleId="Intenzivenpoudarek">
    <w:name w:val="Intense Emphasis"/>
    <w:basedOn w:val="Privzetapisavaodstavka"/>
    <w:uiPriority w:val="21"/>
    <w:qFormat/>
    <w:rsid w:val="00666D8D"/>
    <w:rPr>
      <w:i/>
      <w:iCs/>
      <w:color w:val="0F4761" w:themeColor="accent1" w:themeShade="BF"/>
    </w:rPr>
  </w:style>
  <w:style w:type="paragraph" w:styleId="Intenzivencitat">
    <w:name w:val="Intense Quote"/>
    <w:basedOn w:val="Navaden"/>
    <w:next w:val="Navaden"/>
    <w:link w:val="IntenzivencitatZnak"/>
    <w:uiPriority w:val="30"/>
    <w:qFormat/>
    <w:rsid w:val="00666D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666D8D"/>
    <w:rPr>
      <w:i/>
      <w:iCs/>
      <w:color w:val="0F4761" w:themeColor="accent1" w:themeShade="BF"/>
    </w:rPr>
  </w:style>
  <w:style w:type="character" w:styleId="Intenzivensklic">
    <w:name w:val="Intense Reference"/>
    <w:basedOn w:val="Privzetapisavaodstavka"/>
    <w:uiPriority w:val="32"/>
    <w:qFormat/>
    <w:rsid w:val="00666D8D"/>
    <w:rPr>
      <w:b/>
      <w:bCs/>
      <w:smallCaps/>
      <w:color w:val="0F4761" w:themeColor="accent1" w:themeShade="BF"/>
      <w:spacing w:val="5"/>
    </w:rPr>
  </w:style>
  <w:style w:type="character" w:styleId="Hiperpovezava">
    <w:name w:val="Hyperlink"/>
    <w:basedOn w:val="Privzetapisavaodstavka"/>
    <w:uiPriority w:val="99"/>
    <w:unhideWhenUsed/>
    <w:rsid w:val="00666D8D"/>
    <w:rPr>
      <w:color w:val="467886" w:themeColor="hyperlink"/>
      <w:u w:val="single"/>
    </w:rPr>
  </w:style>
  <w:style w:type="character" w:customStyle="1" w:styleId="Nerazreenaomemba1">
    <w:name w:val="Nerazrešena omemba1"/>
    <w:basedOn w:val="Privzetapisavaodstavka"/>
    <w:uiPriority w:val="99"/>
    <w:semiHidden/>
    <w:unhideWhenUsed/>
    <w:rsid w:val="00666D8D"/>
    <w:rPr>
      <w:color w:val="605E5C"/>
      <w:shd w:val="clear" w:color="auto" w:fill="E1DFDD"/>
    </w:rPr>
  </w:style>
  <w:style w:type="paragraph" w:styleId="Navadensplet">
    <w:name w:val="Normal (Web)"/>
    <w:basedOn w:val="Navaden"/>
    <w:uiPriority w:val="99"/>
    <w:semiHidden/>
    <w:unhideWhenUsed/>
    <w:rsid w:val="00D73CAD"/>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sl-SI"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next w:val="Navaden"/>
    <w:link w:val="Naslov1Znak"/>
    <w:uiPriority w:val="9"/>
    <w:qFormat/>
    <w:rsid w:val="00666D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666D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666D8D"/>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666D8D"/>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666D8D"/>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666D8D"/>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666D8D"/>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666D8D"/>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666D8D"/>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666D8D"/>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666D8D"/>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666D8D"/>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666D8D"/>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666D8D"/>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666D8D"/>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666D8D"/>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666D8D"/>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666D8D"/>
    <w:rPr>
      <w:rFonts w:eastAsiaTheme="majorEastAsia" w:cstheme="majorBidi"/>
      <w:color w:val="272727" w:themeColor="text1" w:themeTint="D8"/>
    </w:rPr>
  </w:style>
  <w:style w:type="paragraph" w:styleId="Naslov">
    <w:name w:val="Title"/>
    <w:basedOn w:val="Navaden"/>
    <w:next w:val="Navaden"/>
    <w:link w:val="NaslovZnak"/>
    <w:uiPriority w:val="10"/>
    <w:qFormat/>
    <w:rsid w:val="00666D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666D8D"/>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666D8D"/>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666D8D"/>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666D8D"/>
    <w:pPr>
      <w:spacing w:before="160"/>
      <w:jc w:val="center"/>
    </w:pPr>
    <w:rPr>
      <w:i/>
      <w:iCs/>
      <w:color w:val="404040" w:themeColor="text1" w:themeTint="BF"/>
    </w:rPr>
  </w:style>
  <w:style w:type="character" w:customStyle="1" w:styleId="CitatZnak">
    <w:name w:val="Citat Znak"/>
    <w:basedOn w:val="Privzetapisavaodstavka"/>
    <w:link w:val="Citat"/>
    <w:uiPriority w:val="29"/>
    <w:rsid w:val="00666D8D"/>
    <w:rPr>
      <w:i/>
      <w:iCs/>
      <w:color w:val="404040" w:themeColor="text1" w:themeTint="BF"/>
    </w:rPr>
  </w:style>
  <w:style w:type="paragraph" w:styleId="Odstavekseznama">
    <w:name w:val="List Paragraph"/>
    <w:basedOn w:val="Navaden"/>
    <w:uiPriority w:val="34"/>
    <w:qFormat/>
    <w:rsid w:val="00666D8D"/>
    <w:pPr>
      <w:ind w:left="720"/>
      <w:contextualSpacing/>
    </w:pPr>
  </w:style>
  <w:style w:type="character" w:styleId="Intenzivenpoudarek">
    <w:name w:val="Intense Emphasis"/>
    <w:basedOn w:val="Privzetapisavaodstavka"/>
    <w:uiPriority w:val="21"/>
    <w:qFormat/>
    <w:rsid w:val="00666D8D"/>
    <w:rPr>
      <w:i/>
      <w:iCs/>
      <w:color w:val="0F4761" w:themeColor="accent1" w:themeShade="BF"/>
    </w:rPr>
  </w:style>
  <w:style w:type="paragraph" w:styleId="Intenzivencitat">
    <w:name w:val="Intense Quote"/>
    <w:basedOn w:val="Navaden"/>
    <w:next w:val="Navaden"/>
    <w:link w:val="IntenzivencitatZnak"/>
    <w:uiPriority w:val="30"/>
    <w:qFormat/>
    <w:rsid w:val="00666D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666D8D"/>
    <w:rPr>
      <w:i/>
      <w:iCs/>
      <w:color w:val="0F4761" w:themeColor="accent1" w:themeShade="BF"/>
    </w:rPr>
  </w:style>
  <w:style w:type="character" w:styleId="Intenzivensklic">
    <w:name w:val="Intense Reference"/>
    <w:basedOn w:val="Privzetapisavaodstavka"/>
    <w:uiPriority w:val="32"/>
    <w:qFormat/>
    <w:rsid w:val="00666D8D"/>
    <w:rPr>
      <w:b/>
      <w:bCs/>
      <w:smallCaps/>
      <w:color w:val="0F4761" w:themeColor="accent1" w:themeShade="BF"/>
      <w:spacing w:val="5"/>
    </w:rPr>
  </w:style>
  <w:style w:type="character" w:styleId="Hiperpovezava">
    <w:name w:val="Hyperlink"/>
    <w:basedOn w:val="Privzetapisavaodstavka"/>
    <w:uiPriority w:val="99"/>
    <w:unhideWhenUsed/>
    <w:rsid w:val="00666D8D"/>
    <w:rPr>
      <w:color w:val="467886" w:themeColor="hyperlink"/>
      <w:u w:val="single"/>
    </w:rPr>
  </w:style>
  <w:style w:type="character" w:customStyle="1" w:styleId="Nerazreenaomemba1">
    <w:name w:val="Nerazrešena omemba1"/>
    <w:basedOn w:val="Privzetapisavaodstavka"/>
    <w:uiPriority w:val="99"/>
    <w:semiHidden/>
    <w:unhideWhenUsed/>
    <w:rsid w:val="00666D8D"/>
    <w:rPr>
      <w:color w:val="605E5C"/>
      <w:shd w:val="clear" w:color="auto" w:fill="E1DFDD"/>
    </w:rPr>
  </w:style>
  <w:style w:type="paragraph" w:styleId="Navadensplet">
    <w:name w:val="Normal (Web)"/>
    <w:basedOn w:val="Navaden"/>
    <w:uiPriority w:val="99"/>
    <w:semiHidden/>
    <w:unhideWhenUsed/>
    <w:rsid w:val="00D73CA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56796">
      <w:bodyDiv w:val="1"/>
      <w:marLeft w:val="0"/>
      <w:marRight w:val="0"/>
      <w:marTop w:val="0"/>
      <w:marBottom w:val="0"/>
      <w:divBdr>
        <w:top w:val="none" w:sz="0" w:space="0" w:color="auto"/>
        <w:left w:val="none" w:sz="0" w:space="0" w:color="auto"/>
        <w:bottom w:val="none" w:sz="0" w:space="0" w:color="auto"/>
        <w:right w:val="none" w:sz="0" w:space="0" w:color="auto"/>
      </w:divBdr>
    </w:div>
    <w:div w:id="85343800">
      <w:bodyDiv w:val="1"/>
      <w:marLeft w:val="0"/>
      <w:marRight w:val="0"/>
      <w:marTop w:val="0"/>
      <w:marBottom w:val="0"/>
      <w:divBdr>
        <w:top w:val="none" w:sz="0" w:space="0" w:color="auto"/>
        <w:left w:val="none" w:sz="0" w:space="0" w:color="auto"/>
        <w:bottom w:val="none" w:sz="0" w:space="0" w:color="auto"/>
        <w:right w:val="none" w:sz="0" w:space="0" w:color="auto"/>
      </w:divBdr>
    </w:div>
    <w:div w:id="154028362">
      <w:bodyDiv w:val="1"/>
      <w:marLeft w:val="0"/>
      <w:marRight w:val="0"/>
      <w:marTop w:val="0"/>
      <w:marBottom w:val="0"/>
      <w:divBdr>
        <w:top w:val="none" w:sz="0" w:space="0" w:color="auto"/>
        <w:left w:val="none" w:sz="0" w:space="0" w:color="auto"/>
        <w:bottom w:val="none" w:sz="0" w:space="0" w:color="auto"/>
        <w:right w:val="none" w:sz="0" w:space="0" w:color="auto"/>
      </w:divBdr>
      <w:divsChild>
        <w:div w:id="1912807702">
          <w:marLeft w:val="0"/>
          <w:marRight w:val="0"/>
          <w:marTop w:val="0"/>
          <w:marBottom w:val="0"/>
          <w:divBdr>
            <w:top w:val="none" w:sz="0" w:space="0" w:color="auto"/>
            <w:left w:val="none" w:sz="0" w:space="0" w:color="auto"/>
            <w:bottom w:val="none" w:sz="0" w:space="0" w:color="auto"/>
            <w:right w:val="none" w:sz="0" w:space="0" w:color="auto"/>
          </w:divBdr>
        </w:div>
        <w:div w:id="1734308048">
          <w:marLeft w:val="0"/>
          <w:marRight w:val="0"/>
          <w:marTop w:val="0"/>
          <w:marBottom w:val="0"/>
          <w:divBdr>
            <w:top w:val="none" w:sz="0" w:space="0" w:color="auto"/>
            <w:left w:val="none" w:sz="0" w:space="0" w:color="auto"/>
            <w:bottom w:val="none" w:sz="0" w:space="0" w:color="auto"/>
            <w:right w:val="none" w:sz="0" w:space="0" w:color="auto"/>
          </w:divBdr>
        </w:div>
      </w:divsChild>
    </w:div>
    <w:div w:id="206577072">
      <w:bodyDiv w:val="1"/>
      <w:marLeft w:val="0"/>
      <w:marRight w:val="0"/>
      <w:marTop w:val="0"/>
      <w:marBottom w:val="0"/>
      <w:divBdr>
        <w:top w:val="none" w:sz="0" w:space="0" w:color="auto"/>
        <w:left w:val="none" w:sz="0" w:space="0" w:color="auto"/>
        <w:bottom w:val="none" w:sz="0" w:space="0" w:color="auto"/>
        <w:right w:val="none" w:sz="0" w:space="0" w:color="auto"/>
      </w:divBdr>
      <w:divsChild>
        <w:div w:id="1568762197">
          <w:marLeft w:val="0"/>
          <w:marRight w:val="0"/>
          <w:marTop w:val="0"/>
          <w:marBottom w:val="0"/>
          <w:divBdr>
            <w:top w:val="none" w:sz="0" w:space="0" w:color="auto"/>
            <w:left w:val="none" w:sz="0" w:space="0" w:color="auto"/>
            <w:bottom w:val="none" w:sz="0" w:space="0" w:color="auto"/>
            <w:right w:val="none" w:sz="0" w:space="0" w:color="auto"/>
          </w:divBdr>
        </w:div>
      </w:divsChild>
    </w:div>
    <w:div w:id="479199877">
      <w:bodyDiv w:val="1"/>
      <w:marLeft w:val="0"/>
      <w:marRight w:val="0"/>
      <w:marTop w:val="0"/>
      <w:marBottom w:val="0"/>
      <w:divBdr>
        <w:top w:val="none" w:sz="0" w:space="0" w:color="auto"/>
        <w:left w:val="none" w:sz="0" w:space="0" w:color="auto"/>
        <w:bottom w:val="none" w:sz="0" w:space="0" w:color="auto"/>
        <w:right w:val="none" w:sz="0" w:space="0" w:color="auto"/>
      </w:divBdr>
      <w:divsChild>
        <w:div w:id="904294842">
          <w:marLeft w:val="0"/>
          <w:marRight w:val="0"/>
          <w:marTop w:val="0"/>
          <w:marBottom w:val="0"/>
          <w:divBdr>
            <w:top w:val="none" w:sz="0" w:space="0" w:color="auto"/>
            <w:left w:val="none" w:sz="0" w:space="0" w:color="auto"/>
            <w:bottom w:val="none" w:sz="0" w:space="0" w:color="auto"/>
            <w:right w:val="none" w:sz="0" w:space="0" w:color="auto"/>
          </w:divBdr>
        </w:div>
      </w:divsChild>
    </w:div>
    <w:div w:id="492962414">
      <w:bodyDiv w:val="1"/>
      <w:marLeft w:val="0"/>
      <w:marRight w:val="0"/>
      <w:marTop w:val="0"/>
      <w:marBottom w:val="0"/>
      <w:divBdr>
        <w:top w:val="none" w:sz="0" w:space="0" w:color="auto"/>
        <w:left w:val="none" w:sz="0" w:space="0" w:color="auto"/>
        <w:bottom w:val="none" w:sz="0" w:space="0" w:color="auto"/>
        <w:right w:val="none" w:sz="0" w:space="0" w:color="auto"/>
      </w:divBdr>
      <w:divsChild>
        <w:div w:id="1742023005">
          <w:marLeft w:val="0"/>
          <w:marRight w:val="0"/>
          <w:marTop w:val="0"/>
          <w:marBottom w:val="0"/>
          <w:divBdr>
            <w:top w:val="none" w:sz="0" w:space="0" w:color="auto"/>
            <w:left w:val="none" w:sz="0" w:space="0" w:color="auto"/>
            <w:bottom w:val="none" w:sz="0" w:space="0" w:color="auto"/>
            <w:right w:val="none" w:sz="0" w:space="0" w:color="auto"/>
          </w:divBdr>
        </w:div>
        <w:div w:id="1493839232">
          <w:marLeft w:val="0"/>
          <w:marRight w:val="0"/>
          <w:marTop w:val="0"/>
          <w:marBottom w:val="0"/>
          <w:divBdr>
            <w:top w:val="none" w:sz="0" w:space="0" w:color="auto"/>
            <w:left w:val="none" w:sz="0" w:space="0" w:color="auto"/>
            <w:bottom w:val="none" w:sz="0" w:space="0" w:color="auto"/>
            <w:right w:val="none" w:sz="0" w:space="0" w:color="auto"/>
          </w:divBdr>
        </w:div>
      </w:divsChild>
    </w:div>
    <w:div w:id="1492792154">
      <w:bodyDiv w:val="1"/>
      <w:marLeft w:val="0"/>
      <w:marRight w:val="0"/>
      <w:marTop w:val="0"/>
      <w:marBottom w:val="0"/>
      <w:divBdr>
        <w:top w:val="none" w:sz="0" w:space="0" w:color="auto"/>
        <w:left w:val="none" w:sz="0" w:space="0" w:color="auto"/>
        <w:bottom w:val="none" w:sz="0" w:space="0" w:color="auto"/>
        <w:right w:val="none" w:sz="0" w:space="0" w:color="auto"/>
      </w:divBdr>
    </w:div>
    <w:div w:id="155735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697</Words>
  <Characters>3978</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igor.hrovatic</dc:creator>
  <cp:keywords/>
  <dc:description/>
  <cp:lastModifiedBy>Jernej Demšar</cp:lastModifiedBy>
  <cp:revision>3</cp:revision>
  <dcterms:created xsi:type="dcterms:W3CDTF">2025-02-12T14:19:00Z</dcterms:created>
  <dcterms:modified xsi:type="dcterms:W3CDTF">2025-02-27T12:06:00Z</dcterms:modified>
</cp:coreProperties>
</file>